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562"/>
        <w:gridCol w:w="8448"/>
      </w:tblGrid>
      <w:tr w:rsidR="0053714B" w:rsidTr="0053714B">
        <w:tc>
          <w:tcPr>
            <w:tcW w:w="562" w:type="dxa"/>
          </w:tcPr>
          <w:p w:rsidR="0053714B" w:rsidRPr="00C32FCC" w:rsidRDefault="0053714B">
            <w:pPr>
              <w:rPr>
                <w:b/>
                <w:sz w:val="22"/>
              </w:rPr>
            </w:pPr>
            <w:r w:rsidRPr="00C32FCC">
              <w:rPr>
                <w:b/>
                <w:sz w:val="22"/>
              </w:rPr>
              <w:t>Tile</w:t>
            </w:r>
          </w:p>
        </w:tc>
        <w:tc>
          <w:tcPr>
            <w:tcW w:w="8448" w:type="dxa"/>
          </w:tcPr>
          <w:p w:rsidR="0053714B" w:rsidRPr="00C32FCC" w:rsidRDefault="0053714B">
            <w:pPr>
              <w:rPr>
                <w:b/>
                <w:sz w:val="22"/>
              </w:rPr>
            </w:pPr>
            <w:r w:rsidRPr="00C32FCC">
              <w:rPr>
                <w:b/>
                <w:sz w:val="22"/>
              </w:rPr>
              <w:t>Talk</w:t>
            </w:r>
          </w:p>
        </w:tc>
      </w:tr>
      <w:tr w:rsidR="0053714B" w:rsidTr="0053714B">
        <w:tc>
          <w:tcPr>
            <w:tcW w:w="562" w:type="dxa"/>
          </w:tcPr>
          <w:p w:rsidR="0053714B" w:rsidRPr="00C32FCC" w:rsidRDefault="0053714B">
            <w:pPr>
              <w:rPr>
                <w:b/>
                <w:sz w:val="22"/>
              </w:rPr>
            </w:pPr>
            <w:r w:rsidRPr="00C32FCC">
              <w:rPr>
                <w:b/>
                <w:sz w:val="22"/>
              </w:rPr>
              <w:t>1</w:t>
            </w:r>
          </w:p>
        </w:tc>
        <w:tc>
          <w:tcPr>
            <w:tcW w:w="8448" w:type="dxa"/>
          </w:tcPr>
          <w:p w:rsidR="0053714B" w:rsidRPr="00E77BB1" w:rsidRDefault="0053714B">
            <w:pPr>
              <w:rPr>
                <w:sz w:val="22"/>
              </w:rPr>
            </w:pPr>
            <w:r w:rsidRPr="00E77BB1">
              <w:rPr>
                <w:sz w:val="22"/>
              </w:rPr>
              <w:t>OPENING TILE</w:t>
            </w:r>
          </w:p>
        </w:tc>
      </w:tr>
      <w:tr w:rsidR="0053714B" w:rsidTr="0053714B">
        <w:tc>
          <w:tcPr>
            <w:tcW w:w="562" w:type="dxa"/>
          </w:tcPr>
          <w:p w:rsidR="0053714B" w:rsidRPr="00C32FCC" w:rsidRDefault="0053714B">
            <w:pPr>
              <w:rPr>
                <w:b/>
                <w:sz w:val="22"/>
              </w:rPr>
            </w:pPr>
            <w:r w:rsidRPr="00C32FCC">
              <w:rPr>
                <w:b/>
                <w:sz w:val="22"/>
              </w:rPr>
              <w:t>2</w:t>
            </w:r>
          </w:p>
        </w:tc>
        <w:tc>
          <w:tcPr>
            <w:tcW w:w="8448" w:type="dxa"/>
          </w:tcPr>
          <w:p w:rsidR="0053714B" w:rsidRPr="00E77BB1" w:rsidRDefault="0053714B">
            <w:pPr>
              <w:rPr>
                <w:sz w:val="22"/>
              </w:rPr>
            </w:pPr>
            <w:r w:rsidRPr="00E77BB1">
              <w:rPr>
                <w:sz w:val="22"/>
              </w:rPr>
              <w:t>INTRODUCTION</w:t>
            </w:r>
            <w:r w:rsidRPr="00E77BB1">
              <w:rPr>
                <w:sz w:val="22"/>
              </w:rPr>
              <w:br/>
            </w:r>
            <w:r w:rsidR="00C32FCC">
              <w:rPr>
                <w:sz w:val="22"/>
              </w:rPr>
              <w:t xml:space="preserve">Hello everyone, good afternoon. </w:t>
            </w:r>
            <w:r w:rsidR="00C32FCC">
              <w:rPr>
                <w:sz w:val="22"/>
              </w:rPr>
              <w:br/>
              <w:t>So, my name is Jazz, I’m a doctoral candidate at the University of Roehampton, in London. I’m</w:t>
            </w:r>
            <w:r w:rsidR="00013118">
              <w:rPr>
                <w:sz w:val="22"/>
              </w:rPr>
              <w:t xml:space="preserve"> currently studying </w:t>
            </w:r>
            <w:r w:rsidR="00C32FCC">
              <w:rPr>
                <w:sz w:val="22"/>
              </w:rPr>
              <w:t>co</w:t>
            </w:r>
            <w:r w:rsidR="00013118">
              <w:rPr>
                <w:sz w:val="22"/>
              </w:rPr>
              <w:t>unselling psychology</w:t>
            </w:r>
            <w:r w:rsidR="00C32FCC">
              <w:rPr>
                <w:sz w:val="22"/>
              </w:rPr>
              <w:t xml:space="preserve"> and my research thesis is looking at exploring the experiences of second and third generation Bisexual South Asian males, so I’ll be looking to discuss some things around Bisexuality and being South Asian. </w:t>
            </w:r>
            <w:r w:rsidR="00C32FCC">
              <w:rPr>
                <w:sz w:val="22"/>
              </w:rPr>
              <w:br/>
            </w:r>
            <w:r w:rsidR="00C32FCC">
              <w:rPr>
                <w:sz w:val="22"/>
              </w:rPr>
              <w:br/>
              <w:t xml:space="preserve">I’ll start by talking a bit about what I’ve learned about western historical perspectives in theories of bisexuality, bisexuality from a South Asian perspective and then some current discourses around bisexuality, and then I’ll talk a bit about my research project. </w:t>
            </w:r>
          </w:p>
        </w:tc>
      </w:tr>
      <w:tr w:rsidR="0053714B" w:rsidTr="0053714B">
        <w:tc>
          <w:tcPr>
            <w:tcW w:w="562" w:type="dxa"/>
          </w:tcPr>
          <w:p w:rsidR="0053714B" w:rsidRPr="00C32FCC" w:rsidRDefault="0053714B">
            <w:pPr>
              <w:rPr>
                <w:b/>
                <w:sz w:val="22"/>
              </w:rPr>
            </w:pPr>
            <w:r w:rsidRPr="00C32FCC">
              <w:rPr>
                <w:b/>
                <w:sz w:val="22"/>
              </w:rPr>
              <w:t>3</w:t>
            </w:r>
          </w:p>
        </w:tc>
        <w:tc>
          <w:tcPr>
            <w:tcW w:w="8448" w:type="dxa"/>
          </w:tcPr>
          <w:p w:rsidR="0053714B" w:rsidRPr="00E77BB1" w:rsidRDefault="0053714B">
            <w:pPr>
              <w:rPr>
                <w:sz w:val="22"/>
              </w:rPr>
            </w:pPr>
            <w:r w:rsidRPr="00E77BB1">
              <w:rPr>
                <w:sz w:val="22"/>
              </w:rPr>
              <w:t>BISEXUALITY IN WE</w:t>
            </w:r>
            <w:r w:rsidR="00F03452">
              <w:rPr>
                <w:sz w:val="22"/>
              </w:rPr>
              <w:t>STERN PERSPECTIVES</w:t>
            </w:r>
            <w:r w:rsidR="00F03452">
              <w:rPr>
                <w:sz w:val="22"/>
              </w:rPr>
              <w:br/>
            </w:r>
            <w:r w:rsidR="00C32FCC">
              <w:rPr>
                <w:sz w:val="22"/>
              </w:rPr>
              <w:br/>
            </w:r>
            <w:r w:rsidR="007269D3">
              <w:rPr>
                <w:sz w:val="22"/>
              </w:rPr>
              <w:t xml:space="preserve">Biological </w:t>
            </w:r>
            <w:r w:rsidR="001B301A">
              <w:rPr>
                <w:sz w:val="22"/>
              </w:rPr>
              <w:t>explorations</w:t>
            </w:r>
            <w:r w:rsidR="00CE0CCB">
              <w:rPr>
                <w:sz w:val="22"/>
              </w:rPr>
              <w:t xml:space="preserve"> of bisexuality began to take shape in the 19</w:t>
            </w:r>
            <w:r w:rsidR="00CE0CCB" w:rsidRPr="00CE0CCB">
              <w:rPr>
                <w:sz w:val="22"/>
                <w:vertAlign w:val="superscript"/>
              </w:rPr>
              <w:t>th</w:t>
            </w:r>
            <w:r w:rsidR="00CE0CCB">
              <w:rPr>
                <w:sz w:val="22"/>
              </w:rPr>
              <w:t xml:space="preserve"> century</w:t>
            </w:r>
            <w:r w:rsidR="00437A39">
              <w:rPr>
                <w:sz w:val="22"/>
              </w:rPr>
              <w:t xml:space="preserve">. </w:t>
            </w:r>
            <w:r w:rsidR="00437A39">
              <w:rPr>
                <w:sz w:val="22"/>
              </w:rPr>
              <w:br/>
              <w:t xml:space="preserve">Initially upheld by </w:t>
            </w:r>
            <w:r w:rsidR="005C4C75">
              <w:rPr>
                <w:sz w:val="22"/>
              </w:rPr>
              <w:t xml:space="preserve">Darwinian </w:t>
            </w:r>
            <w:r w:rsidR="00437A39">
              <w:rPr>
                <w:sz w:val="22"/>
              </w:rPr>
              <w:t>studies of human embryos Kovalevsky (1886) reported that embryos held both sets of sexual organs prior to the atrophy of one set of organs in favour of the other</w:t>
            </w:r>
            <w:r w:rsidR="005C4C75">
              <w:rPr>
                <w:sz w:val="22"/>
              </w:rPr>
              <w:t xml:space="preserve"> after the first trimester in the birth cycle</w:t>
            </w:r>
            <w:r w:rsidR="001B301A">
              <w:rPr>
                <w:sz w:val="22"/>
              </w:rPr>
              <w:t xml:space="preserve">, initially indicating that all embryos were ‘bisexual,’ and as such, all humans were. </w:t>
            </w:r>
            <w:r w:rsidR="005C4C75">
              <w:rPr>
                <w:sz w:val="22"/>
              </w:rPr>
              <w:br/>
            </w:r>
            <w:r w:rsidR="00437A39">
              <w:rPr>
                <w:sz w:val="22"/>
              </w:rPr>
              <w:br/>
            </w:r>
            <w:r w:rsidR="005C4C75">
              <w:rPr>
                <w:sz w:val="22"/>
              </w:rPr>
              <w:t xml:space="preserve">Sexologists, in ontological divergence from </w:t>
            </w:r>
            <w:r w:rsidR="001B301A">
              <w:rPr>
                <w:sz w:val="22"/>
              </w:rPr>
              <w:t>biologists looked to detach the biological notions of sex/gender from sexuality.</w:t>
            </w:r>
            <w:r w:rsidR="005C4C75">
              <w:rPr>
                <w:sz w:val="22"/>
              </w:rPr>
              <w:br/>
            </w:r>
            <w:r w:rsidR="005C4C75">
              <w:rPr>
                <w:sz w:val="22"/>
              </w:rPr>
              <w:br/>
            </w:r>
            <w:r w:rsidR="001B301A">
              <w:rPr>
                <w:sz w:val="22"/>
              </w:rPr>
              <w:t xml:space="preserve">Initially, </w:t>
            </w:r>
            <w:r w:rsidR="005C4C75">
              <w:rPr>
                <w:sz w:val="22"/>
              </w:rPr>
              <w:t>Havelock Ellis</w:t>
            </w:r>
            <w:r w:rsidR="001B301A">
              <w:rPr>
                <w:sz w:val="22"/>
              </w:rPr>
              <w:t>, believing that sexuality had basis in evolutionary biology</w:t>
            </w:r>
            <w:r w:rsidR="005C4C75">
              <w:rPr>
                <w:sz w:val="22"/>
              </w:rPr>
              <w:t xml:space="preserve"> centred on the notion that sexual attraction to both male and female objects from a subject position was due to a form of ‘psychosexual herm</w:t>
            </w:r>
            <w:r w:rsidR="008429CA">
              <w:rPr>
                <w:sz w:val="22"/>
              </w:rPr>
              <w:t>-</w:t>
            </w:r>
            <w:proofErr w:type="spellStart"/>
            <w:r w:rsidR="005C4C75">
              <w:rPr>
                <w:sz w:val="22"/>
              </w:rPr>
              <w:t>aphro</w:t>
            </w:r>
            <w:proofErr w:type="spellEnd"/>
            <w:r w:rsidR="008429CA">
              <w:rPr>
                <w:sz w:val="22"/>
              </w:rPr>
              <w:t>-</w:t>
            </w:r>
            <w:proofErr w:type="spellStart"/>
            <w:r w:rsidR="005C4C75">
              <w:rPr>
                <w:sz w:val="22"/>
              </w:rPr>
              <w:t>ditism</w:t>
            </w:r>
            <w:proofErr w:type="spellEnd"/>
            <w:r w:rsidR="005C4C75">
              <w:rPr>
                <w:sz w:val="22"/>
              </w:rPr>
              <w:t>,’ a term initially used as a way to describe male and female characteristics in one body.</w:t>
            </w:r>
            <w:r w:rsidR="001B301A">
              <w:rPr>
                <w:sz w:val="22"/>
              </w:rPr>
              <w:t xml:space="preserve"> </w:t>
            </w:r>
            <w:r w:rsidR="005C4C75">
              <w:rPr>
                <w:sz w:val="22"/>
              </w:rPr>
              <w:br/>
            </w:r>
            <w:r w:rsidR="00437A39">
              <w:rPr>
                <w:sz w:val="22"/>
              </w:rPr>
              <w:br/>
            </w:r>
            <w:r w:rsidR="00F03452">
              <w:rPr>
                <w:sz w:val="22"/>
              </w:rPr>
              <w:t>Kraft-</w:t>
            </w:r>
            <w:proofErr w:type="spellStart"/>
            <w:r w:rsidR="00F03452">
              <w:rPr>
                <w:sz w:val="22"/>
              </w:rPr>
              <w:t>Ebing</w:t>
            </w:r>
            <w:proofErr w:type="spellEnd"/>
            <w:r w:rsidR="00F03452">
              <w:rPr>
                <w:sz w:val="22"/>
              </w:rPr>
              <w:t xml:space="preserve">, a sexologist of the time, argued that bisexuality was the basis for </w:t>
            </w:r>
            <w:proofErr w:type="spellStart"/>
            <w:r w:rsidR="00F03452">
              <w:rPr>
                <w:sz w:val="22"/>
              </w:rPr>
              <w:t>monosexuality</w:t>
            </w:r>
            <w:proofErr w:type="spellEnd"/>
            <w:r w:rsidR="00F03452">
              <w:rPr>
                <w:sz w:val="22"/>
              </w:rPr>
              <w:t xml:space="preserve"> and that all creatures are originally</w:t>
            </w:r>
            <w:r w:rsidR="001B301A">
              <w:rPr>
                <w:sz w:val="22"/>
              </w:rPr>
              <w:t xml:space="preserve"> </w:t>
            </w:r>
            <w:r w:rsidR="008429CA">
              <w:rPr>
                <w:sz w:val="22"/>
              </w:rPr>
              <w:t>‘</w:t>
            </w:r>
            <w:r w:rsidR="001B301A">
              <w:rPr>
                <w:sz w:val="22"/>
              </w:rPr>
              <w:t>psychically</w:t>
            </w:r>
            <w:r w:rsidR="00F03452">
              <w:rPr>
                <w:sz w:val="22"/>
              </w:rPr>
              <w:t xml:space="preserve"> hermaphroditic</w:t>
            </w:r>
            <w:r w:rsidR="008429CA">
              <w:rPr>
                <w:sz w:val="22"/>
              </w:rPr>
              <w:t>,’</w:t>
            </w:r>
            <w:r w:rsidR="00F03452">
              <w:rPr>
                <w:sz w:val="22"/>
              </w:rPr>
              <w:t xml:space="preserve"> at primitive states </w:t>
            </w:r>
            <w:r w:rsidR="008429CA">
              <w:rPr>
                <w:sz w:val="22"/>
              </w:rPr>
              <w:t xml:space="preserve">in line with their embryonic status </w:t>
            </w:r>
            <w:r w:rsidR="00F03452">
              <w:rPr>
                <w:sz w:val="22"/>
              </w:rPr>
              <w:t>and as such, bise</w:t>
            </w:r>
            <w:r w:rsidR="008429CA">
              <w:rPr>
                <w:sz w:val="22"/>
              </w:rPr>
              <w:t>xuality was viewed as the</w:t>
            </w:r>
            <w:r w:rsidR="00F03452">
              <w:rPr>
                <w:sz w:val="22"/>
              </w:rPr>
              <w:t xml:space="preserve"> </w:t>
            </w:r>
            <w:r w:rsidR="008429CA">
              <w:rPr>
                <w:sz w:val="22"/>
              </w:rPr>
              <w:t xml:space="preserve">initial state </w:t>
            </w:r>
            <w:r w:rsidR="00F03452">
              <w:rPr>
                <w:sz w:val="22"/>
              </w:rPr>
              <w:t xml:space="preserve">to a </w:t>
            </w:r>
            <w:proofErr w:type="spellStart"/>
            <w:r w:rsidR="00F03452">
              <w:rPr>
                <w:sz w:val="22"/>
              </w:rPr>
              <w:t>monosexual</w:t>
            </w:r>
            <w:proofErr w:type="spellEnd"/>
            <w:r w:rsidR="00F03452">
              <w:rPr>
                <w:sz w:val="22"/>
              </w:rPr>
              <w:t xml:space="preserve"> mode of being.</w:t>
            </w:r>
            <w:r w:rsidR="008429CA">
              <w:rPr>
                <w:sz w:val="22"/>
              </w:rPr>
              <w:t xml:space="preserve"> Darwinian theorists such as Cope (1887) and Hall (1904) hypothesized for example that young boys transitioned from feminine psychic development through a bisexual phase into a masculine maturity.</w:t>
            </w:r>
            <w:r w:rsidRPr="00E77BB1">
              <w:rPr>
                <w:sz w:val="22"/>
              </w:rPr>
              <w:br/>
            </w:r>
            <w:r w:rsidR="00C32FCC">
              <w:rPr>
                <w:sz w:val="22"/>
              </w:rPr>
              <w:br/>
            </w:r>
            <w:r w:rsidR="00F03452">
              <w:rPr>
                <w:sz w:val="22"/>
              </w:rPr>
              <w:t>Through the discourse betwe</w:t>
            </w:r>
            <w:r w:rsidR="008429CA">
              <w:rPr>
                <w:sz w:val="22"/>
              </w:rPr>
              <w:t>en these</w:t>
            </w:r>
            <w:r w:rsidR="00F03452">
              <w:rPr>
                <w:sz w:val="22"/>
              </w:rPr>
              <w:t xml:space="preserve"> positions, bisexuality </w:t>
            </w:r>
            <w:r w:rsidR="008429CA">
              <w:rPr>
                <w:sz w:val="22"/>
              </w:rPr>
              <w:t>was placed as a theoretical link</w:t>
            </w:r>
            <w:r w:rsidR="00F03452">
              <w:rPr>
                <w:sz w:val="22"/>
              </w:rPr>
              <w:t xml:space="preserve"> between sex/gender and sexuality</w:t>
            </w:r>
            <w:r w:rsidR="00437A39">
              <w:rPr>
                <w:sz w:val="22"/>
              </w:rPr>
              <w:t>.</w:t>
            </w:r>
            <w:r w:rsidR="00437A39">
              <w:rPr>
                <w:sz w:val="22"/>
              </w:rPr>
              <w:br/>
            </w:r>
            <w:r w:rsidR="00C32FCC">
              <w:rPr>
                <w:sz w:val="22"/>
              </w:rPr>
              <w:br/>
            </w:r>
            <w:r w:rsidR="008429CA">
              <w:rPr>
                <w:sz w:val="22"/>
              </w:rPr>
              <w:t xml:space="preserve">Moving away </w:t>
            </w:r>
            <w:r w:rsidR="002951AE">
              <w:rPr>
                <w:sz w:val="22"/>
              </w:rPr>
              <w:t xml:space="preserve">from notions of bisexuality as biological, psychoanalytic concepts of bisexuality beginning with </w:t>
            </w:r>
            <w:r w:rsidR="00CC5DC7">
              <w:rPr>
                <w:sz w:val="22"/>
              </w:rPr>
              <w:t xml:space="preserve">Sigmund </w:t>
            </w:r>
            <w:r w:rsidR="002951AE">
              <w:rPr>
                <w:sz w:val="22"/>
              </w:rPr>
              <w:t>Freud</w:t>
            </w:r>
            <w:r w:rsidR="00CC5DC7">
              <w:rPr>
                <w:sz w:val="22"/>
              </w:rPr>
              <w:t xml:space="preserve"> indicated that bisexuality</w:t>
            </w:r>
            <w:r w:rsidR="002951AE">
              <w:rPr>
                <w:sz w:val="22"/>
              </w:rPr>
              <w:t xml:space="preserve"> is the predisposition of all humans, to which either heterosexuality or homosexuality develops.  </w:t>
            </w:r>
            <w:r w:rsidR="00CC5DC7">
              <w:rPr>
                <w:sz w:val="22"/>
              </w:rPr>
              <w:t>Freud also went on to stated that bisexuality is the mixture between masculine and feminine traits, although he never clarified these terms in his ‘Three Essays.’</w:t>
            </w:r>
            <w:r w:rsidR="00CC5DC7">
              <w:rPr>
                <w:sz w:val="22"/>
              </w:rPr>
              <w:br/>
            </w:r>
            <w:r w:rsidR="00CC5DC7">
              <w:rPr>
                <w:sz w:val="22"/>
              </w:rPr>
              <w:br/>
              <w:t xml:space="preserve">Wilhelm </w:t>
            </w:r>
            <w:proofErr w:type="spellStart"/>
            <w:r w:rsidR="00CC5DC7">
              <w:rPr>
                <w:sz w:val="22"/>
              </w:rPr>
              <w:t>Stekel</w:t>
            </w:r>
            <w:proofErr w:type="spellEnd"/>
            <w:r w:rsidR="00CC5DC7">
              <w:rPr>
                <w:sz w:val="22"/>
              </w:rPr>
              <w:t xml:space="preserve"> in diversion from the theories of Freud continued on to state that bisexuality was innate and as such, hetero and homosexuality were the divergent sexual orientations as both were indicative </w:t>
            </w:r>
            <w:r w:rsidR="006A0CEA">
              <w:rPr>
                <w:sz w:val="22"/>
              </w:rPr>
              <w:t xml:space="preserve">of expulsion of the other side. </w:t>
            </w:r>
            <w:r w:rsidR="006A0CEA">
              <w:rPr>
                <w:sz w:val="22"/>
              </w:rPr>
              <w:br/>
            </w:r>
            <w:r w:rsidR="006A0CEA">
              <w:rPr>
                <w:sz w:val="22"/>
              </w:rPr>
              <w:br/>
              <w:t>Moving further into the 20</w:t>
            </w:r>
            <w:r w:rsidR="006A0CEA" w:rsidRPr="006A0CEA">
              <w:rPr>
                <w:sz w:val="22"/>
                <w:vertAlign w:val="superscript"/>
              </w:rPr>
              <w:t>th</w:t>
            </w:r>
            <w:r w:rsidR="006A0CEA">
              <w:rPr>
                <w:sz w:val="22"/>
              </w:rPr>
              <w:t xml:space="preserve"> century, radical analysis such as </w:t>
            </w:r>
            <w:proofErr w:type="spellStart"/>
            <w:r w:rsidR="006A0CEA">
              <w:rPr>
                <w:sz w:val="22"/>
              </w:rPr>
              <w:t>Rado</w:t>
            </w:r>
            <w:proofErr w:type="spellEnd"/>
            <w:r w:rsidR="006A0CEA">
              <w:rPr>
                <w:sz w:val="22"/>
              </w:rPr>
              <w:t xml:space="preserve"> (1940) and </w:t>
            </w:r>
            <w:proofErr w:type="spellStart"/>
            <w:r w:rsidR="006A0CEA">
              <w:rPr>
                <w:sz w:val="22"/>
              </w:rPr>
              <w:t>Bergler</w:t>
            </w:r>
            <w:proofErr w:type="spellEnd"/>
            <w:r w:rsidR="006A0CEA">
              <w:rPr>
                <w:sz w:val="22"/>
              </w:rPr>
              <w:t xml:space="preserve"> declared that bisexuality did not exist and were primarily employed with the notion that bisexual and homosexual practices were not innate due to biological bases, </w:t>
            </w:r>
            <w:proofErr w:type="spellStart"/>
            <w:r w:rsidR="006A0CEA">
              <w:rPr>
                <w:sz w:val="22"/>
              </w:rPr>
              <w:t>eg.</w:t>
            </w:r>
            <w:proofErr w:type="spellEnd"/>
            <w:r w:rsidR="006A0CEA">
              <w:rPr>
                <w:sz w:val="22"/>
              </w:rPr>
              <w:t xml:space="preserve"> Procreation, </w:t>
            </w:r>
            <w:r w:rsidR="006A0CEA">
              <w:rPr>
                <w:sz w:val="22"/>
              </w:rPr>
              <w:lastRenderedPageBreak/>
              <w:t>and as such were deviances that needed to be treated with psychoanalysis and psychiatric intervention. This was agreed with by the biomedical field, so by the 1950s, psychiatric and psychoanalytic professionals would deem people who were either bisexual or homosexual as ‘psychologically under-developed,’ and this is the basis for the initial con</w:t>
            </w:r>
            <w:r w:rsidR="00BA6C85">
              <w:rPr>
                <w:sz w:val="22"/>
              </w:rPr>
              <w:t xml:space="preserve">cept of conversion therapies. </w:t>
            </w:r>
            <w:r w:rsidR="00BA6C85">
              <w:rPr>
                <w:sz w:val="22"/>
              </w:rPr>
              <w:br/>
            </w:r>
            <w:r w:rsidR="006A0CEA">
              <w:rPr>
                <w:sz w:val="22"/>
              </w:rPr>
              <w:t>Bisexual peoples during this time were seen as disturbed, full of guilt, with an inability to choose a ‘proper,’ sexuality (George, 1993).</w:t>
            </w:r>
            <w:r w:rsidR="00BA6C85">
              <w:rPr>
                <w:sz w:val="22"/>
              </w:rPr>
              <w:br/>
            </w:r>
            <w:r w:rsidR="00BA6C85">
              <w:rPr>
                <w:sz w:val="22"/>
              </w:rPr>
              <w:br/>
              <w:t>As Psychology and psychotherapy evolved, so did theories around sexuality, and as such theories around bisexuality disappeared or were subsumed under process of homosexual neuroses. Rather than being seen as a different entity, Bisexuality was viewed as part of the homosexual experience.</w:t>
            </w:r>
            <w:r w:rsidR="00BA6C85">
              <w:rPr>
                <w:sz w:val="22"/>
              </w:rPr>
              <w:br/>
            </w:r>
            <w:r w:rsidR="00BA6C85">
              <w:rPr>
                <w:sz w:val="22"/>
              </w:rPr>
              <w:br/>
            </w:r>
            <w:r w:rsidR="000F4DA2">
              <w:rPr>
                <w:sz w:val="22"/>
              </w:rPr>
              <w:t>Moving into the later part of the 20</w:t>
            </w:r>
            <w:r w:rsidR="000F4DA2" w:rsidRPr="000F4DA2">
              <w:rPr>
                <w:sz w:val="22"/>
                <w:vertAlign w:val="superscript"/>
              </w:rPr>
              <w:t>th</w:t>
            </w:r>
            <w:r w:rsidR="000F4DA2">
              <w:rPr>
                <w:sz w:val="22"/>
              </w:rPr>
              <w:t xml:space="preserve"> century, Alfred Kinsey developed a study which culminated in the Kinsey scale and a perspective of human sexuality as a fluid form based on a continuum from complete heterosexuality to complete homosexuality with bisexuality defined as something to designate to people who fell between these two end points. Kinsey et al (1948) went on to discuss that the scale of attraction is based </w:t>
            </w:r>
            <w:proofErr w:type="spellStart"/>
            <w:r w:rsidR="000F4DA2">
              <w:rPr>
                <w:sz w:val="22"/>
              </w:rPr>
              <w:t>soley</w:t>
            </w:r>
            <w:proofErr w:type="spellEnd"/>
            <w:r w:rsidR="000F4DA2">
              <w:rPr>
                <w:sz w:val="22"/>
              </w:rPr>
              <w:t xml:space="preserve"> on the sex of the partner and did not go on to provide insights about the bisexual individual. </w:t>
            </w:r>
            <w:r w:rsidR="000F4DA2">
              <w:rPr>
                <w:sz w:val="22"/>
              </w:rPr>
              <w:br/>
            </w:r>
            <w:r w:rsidR="000F4DA2">
              <w:rPr>
                <w:sz w:val="22"/>
              </w:rPr>
              <w:br/>
              <w:t xml:space="preserve">Fritz Klein went on to discuss bisexuality not as a concealed heterosexuality or homosexuality, but as a different entity in order to begin escaping the binary thinking that had been dominant in the discourses around sexuality and sexual orientation. </w:t>
            </w:r>
            <w:r w:rsidR="00C32FCC">
              <w:rPr>
                <w:sz w:val="22"/>
              </w:rPr>
              <w:br/>
            </w:r>
          </w:p>
        </w:tc>
      </w:tr>
      <w:tr w:rsidR="0053714B" w:rsidTr="0053714B">
        <w:tc>
          <w:tcPr>
            <w:tcW w:w="562" w:type="dxa"/>
          </w:tcPr>
          <w:p w:rsidR="0053714B" w:rsidRPr="00C32FCC" w:rsidRDefault="0053714B">
            <w:pPr>
              <w:rPr>
                <w:b/>
                <w:sz w:val="22"/>
              </w:rPr>
            </w:pPr>
            <w:r w:rsidRPr="00C32FCC">
              <w:rPr>
                <w:b/>
                <w:sz w:val="22"/>
              </w:rPr>
              <w:lastRenderedPageBreak/>
              <w:t>4</w:t>
            </w:r>
          </w:p>
        </w:tc>
        <w:tc>
          <w:tcPr>
            <w:tcW w:w="8448" w:type="dxa"/>
          </w:tcPr>
          <w:p w:rsidR="0053714B" w:rsidRPr="00E77BB1" w:rsidRDefault="0053714B">
            <w:pPr>
              <w:rPr>
                <w:sz w:val="22"/>
              </w:rPr>
            </w:pPr>
            <w:r w:rsidRPr="00E77BB1">
              <w:rPr>
                <w:sz w:val="22"/>
              </w:rPr>
              <w:t>BISEXUALITY IN SOUTH A</w:t>
            </w:r>
            <w:r w:rsidR="00005DB3">
              <w:rPr>
                <w:sz w:val="22"/>
              </w:rPr>
              <w:t>SIAN PERSPECTIVES</w:t>
            </w:r>
            <w:r w:rsidR="000F4DA2">
              <w:rPr>
                <w:sz w:val="22"/>
              </w:rPr>
              <w:br/>
            </w:r>
            <w:proofErr w:type="spellStart"/>
            <w:r w:rsidR="00005DB3">
              <w:rPr>
                <w:sz w:val="22"/>
              </w:rPr>
              <w:t>Pattanaik</w:t>
            </w:r>
            <w:proofErr w:type="spellEnd"/>
            <w:r w:rsidR="00005DB3">
              <w:rPr>
                <w:sz w:val="22"/>
              </w:rPr>
              <w:t xml:space="preserve"> discusses the similarities of the karmic faiths in relation to one another, understanding that these faiths are built on notions of dharma (moral law, religious practice, universal truth and virtue), the impact of our current lives and the cycle of rebirth.</w:t>
            </w:r>
            <w:r w:rsidR="00005DB3">
              <w:rPr>
                <w:sz w:val="22"/>
              </w:rPr>
              <w:br/>
              <w:t xml:space="preserve">Escaping rebirth is contingent on dharma, the ability to outgrow animal desires of power seeking, sensual pleasure seeking, freedom from burden and to be able to pay back the </w:t>
            </w:r>
            <w:r w:rsidR="00CC3D10">
              <w:rPr>
                <w:sz w:val="22"/>
              </w:rPr>
              <w:t xml:space="preserve">karmic </w:t>
            </w:r>
            <w:r w:rsidR="00005DB3">
              <w:rPr>
                <w:sz w:val="22"/>
              </w:rPr>
              <w:t xml:space="preserve">debts owed. </w:t>
            </w:r>
            <w:r w:rsidR="00005DB3">
              <w:rPr>
                <w:sz w:val="22"/>
              </w:rPr>
              <w:br/>
            </w:r>
            <w:r w:rsidR="00005DB3">
              <w:rPr>
                <w:sz w:val="22"/>
              </w:rPr>
              <w:br/>
              <w:t xml:space="preserve">Sexuality and sensuality are viewed as animal desires that trap mankind in </w:t>
            </w:r>
            <w:r w:rsidR="00CC3D10">
              <w:rPr>
                <w:sz w:val="22"/>
              </w:rPr>
              <w:t xml:space="preserve">endless cycles of rebirth and it is seen that only the chaste are considered holy and pure in the karmic faiths. Conversely, there is also an emphasis on paying back the debts owed by production of progeny in order to continue the cycle of life. </w:t>
            </w:r>
            <w:r w:rsidR="00CC3D10">
              <w:rPr>
                <w:sz w:val="22"/>
              </w:rPr>
              <w:br/>
            </w:r>
            <w:r w:rsidR="00CC3D10">
              <w:rPr>
                <w:sz w:val="22"/>
              </w:rPr>
              <w:br/>
              <w:t xml:space="preserve">Historically, the older religions explore and understand the experiences of those that are non-heterosexual through stories such as those of Vishnu becoming Mohini (Krishna, 1999) or of Lord Shiva becoming half male/female through the composite of Shiva and Parvati – much akin to the ideas of hermaphroditism that embodied the ideas of sexuality in the western discourses </w:t>
            </w:r>
            <w:r w:rsidR="003A2552">
              <w:rPr>
                <w:sz w:val="22"/>
              </w:rPr>
              <w:t xml:space="preserve">as mentioned </w:t>
            </w:r>
            <w:r w:rsidR="00CC3D10">
              <w:rPr>
                <w:sz w:val="22"/>
              </w:rPr>
              <w:t>earlier.</w:t>
            </w:r>
            <w:r w:rsidR="00CC3D10">
              <w:rPr>
                <w:sz w:val="22"/>
              </w:rPr>
              <w:br/>
            </w:r>
            <w:r w:rsidR="00CC3D10">
              <w:rPr>
                <w:sz w:val="22"/>
              </w:rPr>
              <w:br/>
              <w:t xml:space="preserve">The religions of South Asia indicate that our bodies, personalities and sexualities are the outcomes of karmic burden, and therefore natural </w:t>
            </w:r>
            <w:r w:rsidR="003A2552">
              <w:rPr>
                <w:sz w:val="22"/>
              </w:rPr>
              <w:t xml:space="preserve">as ordained by God - as God is infinite, there must be an acceptance of that which makes no sense because the human mind is finite and limited. </w:t>
            </w:r>
            <w:r w:rsidR="003A2552">
              <w:rPr>
                <w:sz w:val="22"/>
              </w:rPr>
              <w:br/>
            </w:r>
            <w:r w:rsidR="003A2552">
              <w:rPr>
                <w:sz w:val="22"/>
              </w:rPr>
              <w:br/>
              <w:t>In contrast to this the introduction of Islam to the subcontinent in the 16</w:t>
            </w:r>
            <w:r w:rsidR="003A2552" w:rsidRPr="003A2552">
              <w:rPr>
                <w:sz w:val="22"/>
                <w:vertAlign w:val="superscript"/>
              </w:rPr>
              <w:t>th</w:t>
            </w:r>
            <w:r w:rsidR="003A2552">
              <w:rPr>
                <w:sz w:val="22"/>
              </w:rPr>
              <w:t xml:space="preserve"> century via the Mughal empire offers difference in so much as it was an Abrahamic religion which outlined homosexual practice as </w:t>
            </w:r>
            <w:r w:rsidR="008B2AD0">
              <w:rPr>
                <w:sz w:val="22"/>
              </w:rPr>
              <w:t xml:space="preserve">wrong. The </w:t>
            </w:r>
            <w:proofErr w:type="spellStart"/>
            <w:r w:rsidR="008B2AD0">
              <w:rPr>
                <w:sz w:val="22"/>
              </w:rPr>
              <w:t>Qu’ran</w:t>
            </w:r>
            <w:proofErr w:type="spellEnd"/>
            <w:r w:rsidR="008B2AD0">
              <w:rPr>
                <w:sz w:val="22"/>
              </w:rPr>
              <w:t xml:space="preserve"> indicated that males and females have been </w:t>
            </w:r>
            <w:r w:rsidR="008B2AD0">
              <w:rPr>
                <w:sz w:val="22"/>
              </w:rPr>
              <w:lastRenderedPageBreak/>
              <w:t>made distinct in nature and as an intrinsic element of Islamic doctrine at the time, the introduction of the</w:t>
            </w:r>
            <w:r w:rsidR="003A2552">
              <w:rPr>
                <w:sz w:val="22"/>
              </w:rPr>
              <w:t xml:space="preserve"> discourse helped to change the societal norms of the su</w:t>
            </w:r>
            <w:r w:rsidR="008B2AD0">
              <w:rPr>
                <w:sz w:val="22"/>
              </w:rPr>
              <w:t>bcontinent until the arrival of</w:t>
            </w:r>
            <w:r w:rsidR="003A2552">
              <w:rPr>
                <w:sz w:val="22"/>
              </w:rPr>
              <w:t xml:space="preserve"> British rule in India, informally from the 1760s to 1858, and formally between 1858 and 1947. </w:t>
            </w:r>
            <w:r w:rsidRPr="00E77BB1">
              <w:rPr>
                <w:sz w:val="22"/>
              </w:rPr>
              <w:br/>
            </w:r>
            <w:r w:rsidR="00C32FCC">
              <w:rPr>
                <w:sz w:val="22"/>
              </w:rPr>
              <w:br/>
            </w:r>
            <w:r w:rsidR="008B2AD0">
              <w:rPr>
                <w:sz w:val="22"/>
              </w:rPr>
              <w:t>The East India Company (EIC) who were concerned with the rule of the Indian subcontinent both informally and formally, carried opinions that the inhabitants of the subcontinent were the ‘white man’s burden’ (Kiplin</w:t>
            </w:r>
            <w:r w:rsidR="00AB195D">
              <w:rPr>
                <w:sz w:val="22"/>
              </w:rPr>
              <w:t>g</w:t>
            </w:r>
            <w:r w:rsidR="008B2AD0">
              <w:rPr>
                <w:sz w:val="22"/>
              </w:rPr>
              <w:t xml:space="preserve">, 1899) and needed to be saved from themselves. This attitude filtered back to the UK and subsequently, when colonisers </w:t>
            </w:r>
            <w:r w:rsidR="003E12EE">
              <w:rPr>
                <w:sz w:val="22"/>
              </w:rPr>
              <w:t xml:space="preserve">and explorers </w:t>
            </w:r>
            <w:r w:rsidR="008B2AD0">
              <w:rPr>
                <w:sz w:val="22"/>
              </w:rPr>
              <w:t>a</w:t>
            </w:r>
            <w:r w:rsidR="003E12EE">
              <w:rPr>
                <w:sz w:val="22"/>
              </w:rPr>
              <w:t xml:space="preserve">rrived to </w:t>
            </w:r>
            <w:r w:rsidR="008B2AD0">
              <w:rPr>
                <w:sz w:val="22"/>
              </w:rPr>
              <w:t xml:space="preserve">study the lands for ethnography, there was </w:t>
            </w:r>
            <w:r w:rsidR="003E12EE">
              <w:rPr>
                <w:sz w:val="22"/>
              </w:rPr>
              <w:t>also the desire to convert the population to Christianity, another Abrahamic religion with constricted understandings of sexuality and sexual practices (</w:t>
            </w:r>
            <w:proofErr w:type="spellStart"/>
            <w:r w:rsidR="003E12EE">
              <w:rPr>
                <w:sz w:val="22"/>
              </w:rPr>
              <w:t>Pailin</w:t>
            </w:r>
            <w:proofErr w:type="spellEnd"/>
            <w:r w:rsidR="003E12EE">
              <w:rPr>
                <w:sz w:val="22"/>
              </w:rPr>
              <w:t xml:space="preserve">, 1984). </w:t>
            </w:r>
            <w:r w:rsidR="000F4DA2">
              <w:rPr>
                <w:sz w:val="22"/>
              </w:rPr>
              <w:br/>
            </w:r>
            <w:r w:rsidR="004606EB">
              <w:rPr>
                <w:sz w:val="22"/>
              </w:rPr>
              <w:br/>
            </w:r>
            <w:r w:rsidR="001F5979">
              <w:rPr>
                <w:sz w:val="22"/>
              </w:rPr>
              <w:t xml:space="preserve">Alain </w:t>
            </w:r>
            <w:proofErr w:type="spellStart"/>
            <w:r w:rsidR="001F5979">
              <w:rPr>
                <w:sz w:val="22"/>
              </w:rPr>
              <w:t>Danelou</w:t>
            </w:r>
            <w:proofErr w:type="spellEnd"/>
            <w:r w:rsidR="0033088A">
              <w:rPr>
                <w:sz w:val="22"/>
              </w:rPr>
              <w:t xml:space="preserve">, a </w:t>
            </w:r>
            <w:r w:rsidR="001F5979">
              <w:rPr>
                <w:sz w:val="22"/>
              </w:rPr>
              <w:t xml:space="preserve">French </w:t>
            </w:r>
            <w:r w:rsidR="004606EB">
              <w:rPr>
                <w:sz w:val="22"/>
              </w:rPr>
              <w:t>Indologist</w:t>
            </w:r>
            <w:r w:rsidR="0033088A">
              <w:rPr>
                <w:sz w:val="22"/>
              </w:rPr>
              <w:t xml:space="preserve"> living in India with his partner Raymond </w:t>
            </w:r>
            <w:proofErr w:type="spellStart"/>
            <w:r w:rsidR="0033088A">
              <w:rPr>
                <w:sz w:val="22"/>
              </w:rPr>
              <w:t>Burnier</w:t>
            </w:r>
            <w:proofErr w:type="spellEnd"/>
            <w:r w:rsidR="00A90572">
              <w:rPr>
                <w:sz w:val="22"/>
              </w:rPr>
              <w:t xml:space="preserve"> who </w:t>
            </w:r>
            <w:r w:rsidR="004606EB">
              <w:rPr>
                <w:sz w:val="22"/>
              </w:rPr>
              <w:t xml:space="preserve">converted to Hinduism after spending time studying Hindi, Sanskrit and translating the works of Swami </w:t>
            </w:r>
            <w:proofErr w:type="spellStart"/>
            <w:r w:rsidR="004606EB">
              <w:rPr>
                <w:sz w:val="22"/>
              </w:rPr>
              <w:t>Kar</w:t>
            </w:r>
            <w:r w:rsidR="00A90572">
              <w:rPr>
                <w:sz w:val="22"/>
              </w:rPr>
              <w:t>patri</w:t>
            </w:r>
            <w:proofErr w:type="spellEnd"/>
            <w:r w:rsidR="004606EB">
              <w:rPr>
                <w:sz w:val="22"/>
              </w:rPr>
              <w:t>,</w:t>
            </w:r>
            <w:r w:rsidR="001F5979">
              <w:rPr>
                <w:sz w:val="22"/>
              </w:rPr>
              <w:t xml:space="preserve"> stated:</w:t>
            </w:r>
            <w:r w:rsidR="004606EB">
              <w:rPr>
                <w:sz w:val="22"/>
              </w:rPr>
              <w:br/>
            </w:r>
            <w:r w:rsidR="001F5979">
              <w:rPr>
                <w:sz w:val="22"/>
              </w:rPr>
              <w:br/>
            </w:r>
            <w:r w:rsidR="004606EB">
              <w:rPr>
                <w:sz w:val="22"/>
              </w:rPr>
              <w:t xml:space="preserve">   “</w:t>
            </w:r>
            <w:r w:rsidR="001F5979">
              <w:rPr>
                <w:sz w:val="22"/>
              </w:rPr>
              <w:t>From the perspective of the Hindu religion, which accepted me into its midst, there is nothing in my way of living that is reprehensible. This is not the case from the Christian Point of View from which I am a heretic, a pervert, an immoral person</w:t>
            </w:r>
            <w:r w:rsidR="004606EB">
              <w:rPr>
                <w:sz w:val="22"/>
              </w:rPr>
              <w:t>…” and goes on to state “…The rule of the British is responsible for the aggressive puritanism of modern Indians,”</w:t>
            </w:r>
            <w:r w:rsidR="004606EB">
              <w:rPr>
                <w:sz w:val="22"/>
              </w:rPr>
              <w:br/>
            </w:r>
            <w:r w:rsidR="0033088A">
              <w:rPr>
                <w:sz w:val="22"/>
              </w:rPr>
              <w:br/>
              <w:t xml:space="preserve">Following the end of the British colonial rule, and succeeding the outcome of the second world war, we can look back on the invitation of the now radically influenced population of India to the United Kingdom as the beginnings of where we are as British South Asians in the UK today. </w:t>
            </w:r>
            <w:r w:rsidR="00A65A25">
              <w:rPr>
                <w:sz w:val="22"/>
              </w:rPr>
              <w:t xml:space="preserve">I want to take a second to acknowledge the traumas that were incurred as part of the partition of India and Pakistan, which came as a result of the end of Empire, although I don’t have time to explore that here. </w:t>
            </w:r>
            <w:r w:rsidR="00A65A25">
              <w:rPr>
                <w:sz w:val="22"/>
              </w:rPr>
              <w:br/>
            </w:r>
            <w:r w:rsidR="0033088A">
              <w:rPr>
                <w:sz w:val="22"/>
              </w:rPr>
              <w:br/>
              <w:t xml:space="preserve">The UK opened </w:t>
            </w:r>
            <w:r w:rsidR="00A65A25">
              <w:rPr>
                <w:sz w:val="22"/>
              </w:rPr>
              <w:t>its</w:t>
            </w:r>
            <w:r w:rsidR="0033088A">
              <w:rPr>
                <w:sz w:val="22"/>
              </w:rPr>
              <w:t xml:space="preserve"> doors during the post-war period in order to aid the reconstruction of nations following the war effort, and South Asians as well as other peoples from the colonies were invited to participate. </w:t>
            </w:r>
            <w:r w:rsidR="00F54B90">
              <w:rPr>
                <w:sz w:val="22"/>
              </w:rPr>
              <w:br/>
            </w:r>
            <w:r w:rsidR="00F54B90">
              <w:rPr>
                <w:sz w:val="22"/>
              </w:rPr>
              <w:br/>
              <w:t>The peoples and descendants of now former colonies living in the UK are living with identity formations cultured by the historical influences of the empire, and as such, peoples sexual discourses, including those of bisexual individuals are influenced as such. Where there was once a sense of fluidity or non-binary attitude towards sexuality and orientation, there is now a strong cultural understanding of the binary discourse of hetero</w:t>
            </w:r>
            <w:r w:rsidR="00BF102B">
              <w:rPr>
                <w:sz w:val="22"/>
              </w:rPr>
              <w:t>sexuality</w:t>
            </w:r>
            <w:r w:rsidR="00F54B90">
              <w:rPr>
                <w:sz w:val="22"/>
              </w:rPr>
              <w:t xml:space="preserve"> and homosexuality, and those descendants who ID as bisexual appear to be caught within this binary due to the education and attitude of their </w:t>
            </w:r>
            <w:r w:rsidR="007B42B8">
              <w:rPr>
                <w:sz w:val="22"/>
              </w:rPr>
              <w:t xml:space="preserve">families who have arrived and settled in the UK. </w:t>
            </w:r>
            <w:r w:rsidR="007B42B8">
              <w:rPr>
                <w:sz w:val="22"/>
              </w:rPr>
              <w:br/>
            </w:r>
          </w:p>
        </w:tc>
      </w:tr>
      <w:tr w:rsidR="0053714B" w:rsidTr="0053714B">
        <w:tc>
          <w:tcPr>
            <w:tcW w:w="562" w:type="dxa"/>
          </w:tcPr>
          <w:p w:rsidR="0053714B" w:rsidRPr="00C32FCC" w:rsidRDefault="0053714B">
            <w:pPr>
              <w:rPr>
                <w:b/>
                <w:sz w:val="22"/>
              </w:rPr>
            </w:pPr>
            <w:r w:rsidRPr="00C32FCC">
              <w:rPr>
                <w:b/>
                <w:sz w:val="22"/>
              </w:rPr>
              <w:lastRenderedPageBreak/>
              <w:t>5</w:t>
            </w:r>
          </w:p>
        </w:tc>
        <w:tc>
          <w:tcPr>
            <w:tcW w:w="8448" w:type="dxa"/>
          </w:tcPr>
          <w:p w:rsidR="0053714B" w:rsidRPr="00E77BB1" w:rsidRDefault="0053714B">
            <w:pPr>
              <w:rPr>
                <w:sz w:val="22"/>
              </w:rPr>
            </w:pPr>
            <w:r w:rsidRPr="00E77BB1">
              <w:rPr>
                <w:sz w:val="22"/>
              </w:rPr>
              <w:t xml:space="preserve">CRITIQUES OF </w:t>
            </w:r>
            <w:r w:rsidR="007B42B8">
              <w:rPr>
                <w:sz w:val="22"/>
              </w:rPr>
              <w:t>WESTERN PERSPECTIVES</w:t>
            </w:r>
            <w:r w:rsidR="007B42B8">
              <w:rPr>
                <w:sz w:val="22"/>
              </w:rPr>
              <w:br/>
            </w:r>
            <w:r w:rsidR="007B42B8">
              <w:rPr>
                <w:sz w:val="22"/>
              </w:rPr>
              <w:br/>
              <w:t>So in order to challenge these binary discourses, we need to understand a little about where we are in terms of bisexuality. Following on from the pr</w:t>
            </w:r>
            <w:r w:rsidR="00BF102B">
              <w:rPr>
                <w:sz w:val="22"/>
              </w:rPr>
              <w:t>evious mention</w:t>
            </w:r>
            <w:r w:rsidR="007B42B8">
              <w:rPr>
                <w:sz w:val="22"/>
              </w:rPr>
              <w:t xml:space="preserve"> of Fritz Klein, Klein went on to </w:t>
            </w:r>
            <w:r w:rsidR="00E577AF">
              <w:rPr>
                <w:sz w:val="22"/>
              </w:rPr>
              <w:t>develop the Klein orientation grid, which was more of a conceptual move away from the binary discourses p</w:t>
            </w:r>
            <w:r w:rsidR="00BF102B">
              <w:rPr>
                <w:sz w:val="22"/>
              </w:rPr>
              <w:t xml:space="preserve">reviously set out by Kinsey et al. </w:t>
            </w:r>
            <w:r w:rsidR="000F4DA2">
              <w:rPr>
                <w:sz w:val="22"/>
              </w:rPr>
              <w:br/>
            </w:r>
            <w:r w:rsidR="00BF102B">
              <w:rPr>
                <w:sz w:val="22"/>
              </w:rPr>
              <w:t xml:space="preserve"> </w:t>
            </w:r>
            <w:r w:rsidR="00C32FCC">
              <w:rPr>
                <w:sz w:val="22"/>
              </w:rPr>
              <w:br/>
            </w:r>
            <w:r w:rsidR="00E577AF">
              <w:rPr>
                <w:sz w:val="22"/>
              </w:rPr>
              <w:t xml:space="preserve">Research conducted by people such as Lisa Diamond, Meredith </w:t>
            </w:r>
            <w:proofErr w:type="spellStart"/>
            <w:r w:rsidR="00E577AF">
              <w:rPr>
                <w:sz w:val="22"/>
              </w:rPr>
              <w:t>Chivers</w:t>
            </w:r>
            <w:proofErr w:type="spellEnd"/>
            <w:r w:rsidR="00E577AF">
              <w:rPr>
                <w:sz w:val="22"/>
              </w:rPr>
              <w:t xml:space="preserve"> and Ritch </w:t>
            </w:r>
            <w:proofErr w:type="spellStart"/>
            <w:r w:rsidR="00E577AF">
              <w:rPr>
                <w:sz w:val="22"/>
              </w:rPr>
              <w:t>Savin</w:t>
            </w:r>
            <w:proofErr w:type="spellEnd"/>
            <w:r w:rsidR="00E577AF">
              <w:rPr>
                <w:sz w:val="22"/>
              </w:rPr>
              <w:t xml:space="preserve"> </w:t>
            </w:r>
            <w:r w:rsidR="00E577AF">
              <w:rPr>
                <w:sz w:val="22"/>
              </w:rPr>
              <w:lastRenderedPageBreak/>
              <w:t xml:space="preserve">Williams have all been </w:t>
            </w:r>
            <w:r w:rsidR="00BF102B">
              <w:rPr>
                <w:sz w:val="22"/>
              </w:rPr>
              <w:t xml:space="preserve">focussed on sexual identity, </w:t>
            </w:r>
            <w:r w:rsidR="00E577AF">
              <w:rPr>
                <w:sz w:val="22"/>
              </w:rPr>
              <w:t>self-construction of identity and sexual fluidity.</w:t>
            </w:r>
            <w:r w:rsidR="00E577AF">
              <w:rPr>
                <w:sz w:val="22"/>
              </w:rPr>
              <w:br/>
              <w:t xml:space="preserve">The research has indicated that the general trend of females who ID as bisexual will show a greater flexibility towards their identity in line with their current partner, whereas the identities that males hold will generally remain </w:t>
            </w:r>
            <w:r w:rsidR="00BF102B">
              <w:rPr>
                <w:sz w:val="22"/>
              </w:rPr>
              <w:t xml:space="preserve">solid </w:t>
            </w:r>
            <w:r w:rsidR="00E577AF">
              <w:rPr>
                <w:sz w:val="22"/>
              </w:rPr>
              <w:t xml:space="preserve">over time. However, the findings of these research topics </w:t>
            </w:r>
            <w:r w:rsidR="00BF102B">
              <w:rPr>
                <w:sz w:val="22"/>
              </w:rPr>
              <w:t xml:space="preserve">are open to the interpretation of the age, and as has been mentioned, attitudes to bisexuality, or acts of homosexuality are seen as negative in </w:t>
            </w:r>
            <w:r w:rsidR="006A4150">
              <w:rPr>
                <w:sz w:val="22"/>
              </w:rPr>
              <w:t>the main so the is a possibility that due the nature of masculinity the results aren’t as accurate as could be.</w:t>
            </w:r>
            <w:r w:rsidR="00E577AF">
              <w:rPr>
                <w:sz w:val="22"/>
              </w:rPr>
              <w:br/>
            </w:r>
            <w:r w:rsidRPr="00E77BB1">
              <w:rPr>
                <w:sz w:val="22"/>
              </w:rPr>
              <w:br/>
            </w:r>
            <w:r w:rsidR="00BF102B">
              <w:rPr>
                <w:sz w:val="22"/>
              </w:rPr>
              <w:t xml:space="preserve">Bisexuality, as outlined by </w:t>
            </w:r>
            <w:r w:rsidR="006A4150">
              <w:rPr>
                <w:sz w:val="22"/>
              </w:rPr>
              <w:t xml:space="preserve">Eadie (1993)  and </w:t>
            </w:r>
            <w:r w:rsidR="00BF102B">
              <w:rPr>
                <w:sz w:val="22"/>
              </w:rPr>
              <w:t>Angelides (2001) and drawing on work by Sedgwick, Edelman and Fuss</w:t>
            </w:r>
            <w:r w:rsidR="00DF384F">
              <w:rPr>
                <w:sz w:val="22"/>
              </w:rPr>
              <w:t xml:space="preserve"> accounts that</w:t>
            </w:r>
            <w:r w:rsidR="00BF102B">
              <w:rPr>
                <w:sz w:val="22"/>
              </w:rPr>
              <w:t xml:space="preserve"> </w:t>
            </w:r>
            <w:r w:rsidR="00DF384F">
              <w:rPr>
                <w:sz w:val="22"/>
              </w:rPr>
              <w:t xml:space="preserve">bisexuality appears to be viewed as the ‘other,’ in experiences of discussing sexual discourses, which place heterosexuality and homosexuality as the binaries, and this has historically been the case. </w:t>
            </w:r>
            <w:proofErr w:type="spellStart"/>
            <w:r w:rsidR="006A4150">
              <w:rPr>
                <w:sz w:val="22"/>
              </w:rPr>
              <w:t>Queerying</w:t>
            </w:r>
            <w:proofErr w:type="spellEnd"/>
            <w:r w:rsidR="006A4150">
              <w:rPr>
                <w:sz w:val="22"/>
              </w:rPr>
              <w:t xml:space="preserve"> this idea of binary thinking will in turn have an effect on the discourses and discursive elements of power that drive division and suffering</w:t>
            </w:r>
            <w:r w:rsidR="00577D1A">
              <w:rPr>
                <w:sz w:val="22"/>
              </w:rPr>
              <w:t xml:space="preserve">, as Sedgwick and Eadie explain, which will lead to the liberation of sexualities in the main. </w:t>
            </w:r>
            <w:r w:rsidRPr="00E77BB1">
              <w:rPr>
                <w:sz w:val="22"/>
              </w:rPr>
              <w:br/>
            </w:r>
            <w:r w:rsidR="00577D1A">
              <w:rPr>
                <w:sz w:val="22"/>
              </w:rPr>
              <w:br/>
            </w:r>
            <w:r w:rsidRPr="00E77BB1">
              <w:rPr>
                <w:sz w:val="22"/>
              </w:rPr>
              <w:t>Intersectionality</w:t>
            </w:r>
            <w:r w:rsidR="00577D1A">
              <w:rPr>
                <w:sz w:val="22"/>
              </w:rPr>
              <w:t xml:space="preserve"> discourses (Crenshaw, 1989) are focussed on the concepts of identities and how they interplay with each other in order to both cause and be affected by structures of power. Within thinking about the identities of </w:t>
            </w:r>
            <w:r w:rsidR="00210E34">
              <w:rPr>
                <w:sz w:val="22"/>
              </w:rPr>
              <w:t xml:space="preserve">the participants of my study for example, they are male, yes – so they have certain privileges over females structurally, however, they are also minorities ethnically, and sexually. </w:t>
            </w:r>
            <w:r w:rsidR="00993BCE">
              <w:rPr>
                <w:sz w:val="22"/>
              </w:rPr>
              <w:br/>
            </w:r>
            <w:r w:rsidR="00993BCE">
              <w:rPr>
                <w:sz w:val="22"/>
              </w:rPr>
              <w:br/>
            </w:r>
            <w:r w:rsidR="00210E34">
              <w:rPr>
                <w:sz w:val="22"/>
              </w:rPr>
              <w:t>Referring back to the what Sedgwick and Eadie were discussing in terms of effecting discourses, there is a significance in that bisexual peoples have a history of being stigmatised for their ‘privileges,’ within Lesbian and Gay groups and spaces. A</w:t>
            </w:r>
            <w:r w:rsidR="00993BCE">
              <w:rPr>
                <w:sz w:val="22"/>
              </w:rPr>
              <w:br/>
            </w:r>
            <w:r w:rsidR="00210E34">
              <w:rPr>
                <w:sz w:val="22"/>
              </w:rPr>
              <w:t xml:space="preserve">gain, I don’t have enough time to discuss this here but it’s only recently that LGBTQ+ spaces have been opened up with greater ease for people who self-id as bisexual. </w:t>
            </w:r>
            <w:r w:rsidR="00993BCE">
              <w:rPr>
                <w:sz w:val="22"/>
              </w:rPr>
              <w:br/>
            </w:r>
            <w:r w:rsidR="00993BCE">
              <w:rPr>
                <w:sz w:val="22"/>
              </w:rPr>
              <w:br/>
              <w:t>Additionally, they’re also attempting to access LGBTQ+ spaces which have a history of exclusion of those from minority ethnic backgrounds, whereby these men are either fetishized of disregarded.</w:t>
            </w:r>
            <w:r w:rsidR="00993BCE">
              <w:rPr>
                <w:sz w:val="22"/>
              </w:rPr>
              <w:br/>
            </w:r>
            <w:r w:rsidR="00993BCE">
              <w:rPr>
                <w:sz w:val="22"/>
              </w:rPr>
              <w:br/>
              <w:t xml:space="preserve">It is important to note that whilst these intersections can be broken down, the experience of the individual is that of facing these oppressions together.  </w:t>
            </w:r>
            <w:r w:rsidR="00577D1A">
              <w:rPr>
                <w:sz w:val="22"/>
              </w:rPr>
              <w:br/>
            </w:r>
            <w:r w:rsidR="00C32FCC">
              <w:rPr>
                <w:sz w:val="22"/>
              </w:rPr>
              <w:br/>
            </w:r>
          </w:p>
        </w:tc>
      </w:tr>
      <w:tr w:rsidR="0053714B" w:rsidTr="0053714B">
        <w:tc>
          <w:tcPr>
            <w:tcW w:w="562" w:type="dxa"/>
          </w:tcPr>
          <w:p w:rsidR="0053714B" w:rsidRPr="00C32FCC" w:rsidRDefault="0053714B">
            <w:pPr>
              <w:rPr>
                <w:b/>
                <w:sz w:val="22"/>
              </w:rPr>
            </w:pPr>
            <w:r w:rsidRPr="00C32FCC">
              <w:rPr>
                <w:b/>
                <w:sz w:val="22"/>
              </w:rPr>
              <w:lastRenderedPageBreak/>
              <w:t>6</w:t>
            </w:r>
          </w:p>
        </w:tc>
        <w:tc>
          <w:tcPr>
            <w:tcW w:w="8448" w:type="dxa"/>
          </w:tcPr>
          <w:p w:rsidR="0053714B" w:rsidRPr="00E77BB1" w:rsidRDefault="0053714B">
            <w:pPr>
              <w:rPr>
                <w:sz w:val="22"/>
              </w:rPr>
            </w:pPr>
            <w:r w:rsidRPr="00E77BB1">
              <w:rPr>
                <w:sz w:val="22"/>
              </w:rPr>
              <w:t>RESEARCH PROJECT</w:t>
            </w:r>
            <w:r w:rsidRPr="00E77BB1">
              <w:rPr>
                <w:sz w:val="22"/>
              </w:rPr>
              <w:br/>
            </w:r>
            <w:r w:rsidR="00656BF6" w:rsidRPr="00E77BB1">
              <w:rPr>
                <w:sz w:val="22"/>
              </w:rPr>
              <w:t>So in understanding some of the aforementioned issues and topics around bisexuality and the history of bisexuality through an academic lens, I’m currently in the</w:t>
            </w:r>
            <w:r w:rsidR="00013118">
              <w:rPr>
                <w:sz w:val="22"/>
              </w:rPr>
              <w:t xml:space="preserve"> process of writing up my research project.</w:t>
            </w:r>
            <w:r w:rsidR="00656BF6" w:rsidRPr="00E77BB1">
              <w:rPr>
                <w:sz w:val="22"/>
              </w:rPr>
              <w:br/>
            </w:r>
            <w:r w:rsidR="00656BF6" w:rsidRPr="00E77BB1">
              <w:rPr>
                <w:sz w:val="22"/>
              </w:rPr>
              <w:br/>
              <w:t>The rationale of the study was to explore and understand some of the common themes and experiences of males who id</w:t>
            </w:r>
            <w:r w:rsidR="00D542C8" w:rsidRPr="00E77BB1">
              <w:rPr>
                <w:sz w:val="22"/>
              </w:rPr>
              <w:t xml:space="preserve">entified as Bisexual for the purposes of furthering the knowledge base in counselling psychology. </w:t>
            </w:r>
            <w:r w:rsidR="00013118">
              <w:rPr>
                <w:sz w:val="22"/>
              </w:rPr>
              <w:br/>
            </w:r>
            <w:r w:rsidR="00D542C8" w:rsidRPr="00E77BB1">
              <w:rPr>
                <w:sz w:val="22"/>
              </w:rPr>
              <w:br/>
            </w:r>
            <w:r w:rsidR="00656BF6" w:rsidRPr="00E77BB1">
              <w:rPr>
                <w:sz w:val="22"/>
              </w:rPr>
              <w:t xml:space="preserve">As part of the rationale for the project, I looked to identify as heterogenous a sample of participants as possible and </w:t>
            </w:r>
            <w:r w:rsidR="00D542C8" w:rsidRPr="00E77BB1">
              <w:rPr>
                <w:sz w:val="22"/>
              </w:rPr>
              <w:t>the inclusion criteria were to be;</w:t>
            </w:r>
            <w:r w:rsidR="00D542C8" w:rsidRPr="00E77BB1">
              <w:rPr>
                <w:sz w:val="22"/>
              </w:rPr>
              <w:br/>
              <w:t xml:space="preserve">Male, second and third generation British South Asian, to be over the age of eighteen and to self-identify as Bisexual. </w:t>
            </w:r>
            <w:r w:rsidR="00656BF6" w:rsidRPr="00E77BB1">
              <w:rPr>
                <w:sz w:val="22"/>
              </w:rPr>
              <w:br/>
            </w:r>
            <w:r w:rsidR="00656BF6" w:rsidRPr="00E77BB1">
              <w:rPr>
                <w:sz w:val="22"/>
              </w:rPr>
              <w:br/>
            </w:r>
            <w:r w:rsidR="00656BF6" w:rsidRPr="00E77BB1">
              <w:rPr>
                <w:sz w:val="22"/>
              </w:rPr>
              <w:lastRenderedPageBreak/>
              <w:t xml:space="preserve">The study takes the form of a qualitative methodology known as Interpretative Phenomenological Analysis or IPA which draws on attempting to understand the life world and experiences of a participant firstly through their own experiences of life and how they make sense of those experiences, and then secondly through the lens of the researcher. </w:t>
            </w:r>
            <w:r w:rsidR="00656BF6" w:rsidRPr="00E77BB1">
              <w:rPr>
                <w:sz w:val="22"/>
              </w:rPr>
              <w:br/>
            </w:r>
            <w:r w:rsidR="00656BF6" w:rsidRPr="00E77BB1">
              <w:rPr>
                <w:sz w:val="22"/>
              </w:rPr>
              <w:br/>
              <w:t xml:space="preserve">Additionally to the conscious effort of creating representation in academia about the experiences of bisexual south Asian men from the UK, there was the unconscious desire to find one’s self in the research work. </w:t>
            </w:r>
            <w:r w:rsidR="00D542C8" w:rsidRPr="00E77BB1">
              <w:rPr>
                <w:sz w:val="22"/>
              </w:rPr>
              <w:br/>
            </w:r>
            <w:r w:rsidR="00656BF6" w:rsidRPr="00E77BB1">
              <w:rPr>
                <w:sz w:val="22"/>
              </w:rPr>
              <w:br/>
              <w:t xml:space="preserve">When I was growing up for example, I didn’t know much about sexuality other than the taboo nature in which it’s discussed. I couldn’t openly talk to my parents or my peers about my sexuality and my thoughts and feelings – I just knew I had them and I wasn’t heterosexual. </w:t>
            </w:r>
            <w:r w:rsidR="007269D3">
              <w:rPr>
                <w:sz w:val="22"/>
              </w:rPr>
              <w:br/>
            </w:r>
            <w:r w:rsidR="00D542C8" w:rsidRPr="00E77BB1">
              <w:rPr>
                <w:sz w:val="22"/>
              </w:rPr>
              <w:br/>
              <w:t>I contacted various groups, student unions and charities, placed adverts on message boards and online sites, and used targeted adverts on Facebook a</w:t>
            </w:r>
            <w:r w:rsidR="007269D3">
              <w:rPr>
                <w:sz w:val="22"/>
              </w:rPr>
              <w:t>nd T</w:t>
            </w:r>
            <w:r w:rsidR="00D542C8" w:rsidRPr="00E77BB1">
              <w:rPr>
                <w:sz w:val="22"/>
              </w:rPr>
              <w:t xml:space="preserve">witter in order to find the participants, of which six people came forward between October 2017 and May 2018. </w:t>
            </w:r>
            <w:r w:rsidR="00656BF6" w:rsidRPr="00E77BB1">
              <w:rPr>
                <w:sz w:val="22"/>
              </w:rPr>
              <w:br/>
            </w:r>
            <w:r w:rsidR="00D542C8" w:rsidRPr="00E77BB1">
              <w:rPr>
                <w:sz w:val="22"/>
              </w:rPr>
              <w:br/>
              <w:t xml:space="preserve">I conducted semi-structured interviews based on looking at experiences of life, religion and culture and constructions of identity in order </w:t>
            </w:r>
            <w:r w:rsidR="007269D3">
              <w:rPr>
                <w:sz w:val="22"/>
              </w:rPr>
              <w:t>to gain an</w:t>
            </w:r>
            <w:r w:rsidR="00D542C8" w:rsidRPr="00E77BB1">
              <w:rPr>
                <w:sz w:val="22"/>
              </w:rPr>
              <w:t xml:space="preserve"> understanding of the lives of the people who interviewed. </w:t>
            </w:r>
            <w:r w:rsidR="00656BF6" w:rsidRPr="00E77BB1">
              <w:rPr>
                <w:sz w:val="22"/>
              </w:rPr>
              <w:br/>
            </w:r>
          </w:p>
        </w:tc>
      </w:tr>
      <w:tr w:rsidR="0053714B" w:rsidTr="0053714B">
        <w:tc>
          <w:tcPr>
            <w:tcW w:w="562" w:type="dxa"/>
          </w:tcPr>
          <w:p w:rsidR="0053714B" w:rsidRPr="00C32FCC" w:rsidRDefault="0053714B">
            <w:pPr>
              <w:rPr>
                <w:b/>
                <w:sz w:val="22"/>
              </w:rPr>
            </w:pPr>
            <w:r w:rsidRPr="00C32FCC">
              <w:rPr>
                <w:b/>
                <w:sz w:val="22"/>
              </w:rPr>
              <w:lastRenderedPageBreak/>
              <w:t>7</w:t>
            </w:r>
          </w:p>
        </w:tc>
        <w:tc>
          <w:tcPr>
            <w:tcW w:w="8448" w:type="dxa"/>
          </w:tcPr>
          <w:p w:rsidR="0053714B" w:rsidRPr="00E77BB1" w:rsidRDefault="0053714B">
            <w:pPr>
              <w:rPr>
                <w:sz w:val="22"/>
              </w:rPr>
            </w:pPr>
            <w:r w:rsidRPr="00E77BB1">
              <w:rPr>
                <w:sz w:val="22"/>
              </w:rPr>
              <w:t>FINDINGS TO DATE</w:t>
            </w:r>
            <w:r w:rsidRPr="00E77BB1">
              <w:rPr>
                <w:sz w:val="22"/>
              </w:rPr>
              <w:br/>
              <w:t>Three themes appear to be forming from the talk</w:t>
            </w:r>
            <w:r w:rsidR="00013118">
              <w:rPr>
                <w:sz w:val="22"/>
              </w:rPr>
              <w:t xml:space="preserve"> I’</w:t>
            </w:r>
            <w:r w:rsidR="007269D3">
              <w:rPr>
                <w:sz w:val="22"/>
              </w:rPr>
              <w:t>ve analysed so far (</w:t>
            </w:r>
            <w:r w:rsidR="00013118">
              <w:rPr>
                <w:sz w:val="22"/>
              </w:rPr>
              <w:t>as</w:t>
            </w:r>
            <w:r w:rsidR="007269D3">
              <w:rPr>
                <w:sz w:val="22"/>
              </w:rPr>
              <w:t xml:space="preserve"> I am still in the process of transcribing and writing up the other interviews)</w:t>
            </w:r>
            <w:r w:rsidRPr="00E77BB1">
              <w:rPr>
                <w:sz w:val="22"/>
              </w:rPr>
              <w:t xml:space="preserve"> centring around issues of accessibility, issues of the self, and issues with the family. </w:t>
            </w:r>
          </w:p>
        </w:tc>
      </w:tr>
      <w:tr w:rsidR="0053714B" w:rsidTr="0053714B">
        <w:tc>
          <w:tcPr>
            <w:tcW w:w="562" w:type="dxa"/>
          </w:tcPr>
          <w:p w:rsidR="0053714B" w:rsidRPr="00C32FCC" w:rsidRDefault="0053714B">
            <w:pPr>
              <w:rPr>
                <w:b/>
                <w:sz w:val="22"/>
              </w:rPr>
            </w:pPr>
            <w:r w:rsidRPr="00C32FCC">
              <w:rPr>
                <w:b/>
                <w:sz w:val="22"/>
              </w:rPr>
              <w:t>8</w:t>
            </w:r>
          </w:p>
        </w:tc>
        <w:tc>
          <w:tcPr>
            <w:tcW w:w="8448" w:type="dxa"/>
          </w:tcPr>
          <w:p w:rsidR="0053714B" w:rsidRPr="00E77BB1" w:rsidRDefault="0053714B">
            <w:pPr>
              <w:rPr>
                <w:sz w:val="22"/>
              </w:rPr>
            </w:pPr>
            <w:r w:rsidRPr="00E77BB1">
              <w:rPr>
                <w:sz w:val="22"/>
              </w:rPr>
              <w:t>ACCESSABILITY</w:t>
            </w:r>
            <w:r w:rsidRPr="00E77BB1">
              <w:rPr>
                <w:sz w:val="22"/>
              </w:rPr>
              <w:br/>
            </w:r>
            <w:r w:rsidR="00D542C8" w:rsidRPr="00E77BB1">
              <w:rPr>
                <w:sz w:val="22"/>
              </w:rPr>
              <w:br/>
              <w:t xml:space="preserve">Accessibility seems to be a key emerging theme from all participants. They have all had experiences of accessing services which do not cater for nor understand their experiences. </w:t>
            </w:r>
            <w:r w:rsidR="00A03904">
              <w:rPr>
                <w:sz w:val="22"/>
              </w:rPr>
              <w:br/>
            </w:r>
            <w:r w:rsidR="00D542C8" w:rsidRPr="00E77BB1">
              <w:rPr>
                <w:sz w:val="22"/>
              </w:rPr>
              <w:br/>
              <w:t xml:space="preserve">Every participant had experience of going to their places of worship and forming an understanding through this experience that their religious places of worship did not look to understand or provide help for them in a spiritual context. </w:t>
            </w:r>
            <w:r w:rsidR="00D542C8" w:rsidRPr="00E77BB1">
              <w:rPr>
                <w:sz w:val="22"/>
              </w:rPr>
              <w:br/>
              <w:t xml:space="preserve">Every participant indicated that they stepped away from the orthodoxies in practice that they found constraining, </w:t>
            </w:r>
            <w:r w:rsidR="0083653F" w:rsidRPr="00E77BB1">
              <w:rPr>
                <w:sz w:val="22"/>
              </w:rPr>
              <w:t xml:space="preserve">instead finding higher significance in their reading of religious texts. </w:t>
            </w:r>
            <w:r w:rsidR="0083653F" w:rsidRPr="00E77BB1">
              <w:rPr>
                <w:sz w:val="22"/>
              </w:rPr>
              <w:br/>
            </w:r>
            <w:r w:rsidR="0083653F" w:rsidRPr="00E77BB1">
              <w:rPr>
                <w:sz w:val="22"/>
              </w:rPr>
              <w:br/>
              <w:t>Every participant also questioned the involvement of statutory and third sector services in their care. They all felt as though if they were to disclose their sexuality, they would be at risk of becoming homeless and not beli</w:t>
            </w:r>
            <w:r w:rsidR="007269D3">
              <w:rPr>
                <w:sz w:val="22"/>
              </w:rPr>
              <w:t xml:space="preserve">eved were they to ask </w:t>
            </w:r>
            <w:r w:rsidR="0083653F" w:rsidRPr="00E77BB1">
              <w:rPr>
                <w:sz w:val="22"/>
              </w:rPr>
              <w:t xml:space="preserve">for assistance. </w:t>
            </w:r>
            <w:r w:rsidR="007269D3">
              <w:rPr>
                <w:sz w:val="22"/>
              </w:rPr>
              <w:br/>
            </w:r>
            <w:r w:rsidR="0083653F" w:rsidRPr="00E77BB1">
              <w:rPr>
                <w:sz w:val="22"/>
              </w:rPr>
              <w:br/>
              <w:t xml:space="preserve">I heard stories of sofa surfing, of people being ostracised from their families attending </w:t>
            </w:r>
            <w:r w:rsidR="007269D3">
              <w:rPr>
                <w:sz w:val="22"/>
              </w:rPr>
              <w:t xml:space="preserve">and </w:t>
            </w:r>
            <w:r w:rsidR="0083653F" w:rsidRPr="00E77BB1">
              <w:rPr>
                <w:sz w:val="22"/>
              </w:rPr>
              <w:t xml:space="preserve">sexual health charities and not finding any help from them. </w:t>
            </w:r>
            <w:r w:rsidR="0083653F" w:rsidRPr="00E77BB1">
              <w:rPr>
                <w:sz w:val="22"/>
              </w:rPr>
              <w:br/>
              <w:t>Often these issues w</w:t>
            </w:r>
            <w:r w:rsidR="007269D3">
              <w:rPr>
                <w:sz w:val="22"/>
              </w:rPr>
              <w:t>ere the practicalities such as shelter and</w:t>
            </w:r>
            <w:r w:rsidR="0083653F" w:rsidRPr="00E77BB1">
              <w:rPr>
                <w:sz w:val="22"/>
              </w:rPr>
              <w:t xml:space="preserve"> housing. They were all in-work or education but they all feared being homeless or being cast out from their home lives</w:t>
            </w:r>
            <w:r w:rsidR="00A269DE" w:rsidRPr="00E77BB1">
              <w:rPr>
                <w:sz w:val="22"/>
              </w:rPr>
              <w:t xml:space="preserve"> with nowhere to go.</w:t>
            </w:r>
          </w:p>
        </w:tc>
      </w:tr>
      <w:tr w:rsidR="0053714B" w:rsidTr="0053714B">
        <w:tc>
          <w:tcPr>
            <w:tcW w:w="562" w:type="dxa"/>
          </w:tcPr>
          <w:p w:rsidR="0053714B" w:rsidRPr="00C32FCC" w:rsidRDefault="0053714B">
            <w:pPr>
              <w:rPr>
                <w:b/>
                <w:sz w:val="22"/>
              </w:rPr>
            </w:pPr>
            <w:r w:rsidRPr="00C32FCC">
              <w:rPr>
                <w:b/>
                <w:sz w:val="22"/>
              </w:rPr>
              <w:t>9</w:t>
            </w:r>
          </w:p>
        </w:tc>
        <w:tc>
          <w:tcPr>
            <w:tcW w:w="8448" w:type="dxa"/>
          </w:tcPr>
          <w:p w:rsidR="0053714B" w:rsidRPr="00E77BB1" w:rsidRDefault="0053714B">
            <w:pPr>
              <w:rPr>
                <w:sz w:val="22"/>
              </w:rPr>
            </w:pPr>
            <w:r w:rsidRPr="00E77BB1">
              <w:rPr>
                <w:sz w:val="22"/>
              </w:rPr>
              <w:t>THE SELF: SHAME</w:t>
            </w:r>
            <w:r w:rsidRPr="00E77BB1">
              <w:rPr>
                <w:sz w:val="22"/>
              </w:rPr>
              <w:br/>
            </w:r>
            <w:r w:rsidR="00013118">
              <w:rPr>
                <w:sz w:val="22"/>
              </w:rPr>
              <w:t xml:space="preserve">Shame is a theme that has continued to appear </w:t>
            </w:r>
            <w:r w:rsidR="004846BE">
              <w:rPr>
                <w:sz w:val="22"/>
              </w:rPr>
              <w:t>through the conversations; Shame around disclosure, discussion with family members and shame from the community. Participants used words like ‘izzat,’ tying the notion of honour to feelings of shame.</w:t>
            </w:r>
            <w:r w:rsidR="004846BE">
              <w:rPr>
                <w:sz w:val="22"/>
              </w:rPr>
              <w:br/>
            </w:r>
            <w:r w:rsidR="004846BE">
              <w:rPr>
                <w:sz w:val="22"/>
              </w:rPr>
              <w:lastRenderedPageBreak/>
              <w:br/>
              <w:t>Shame as an analytical concept</w:t>
            </w:r>
            <w:r w:rsidR="0018234D">
              <w:rPr>
                <w:sz w:val="22"/>
              </w:rPr>
              <w:t xml:space="preserve"> explored by </w:t>
            </w:r>
            <w:proofErr w:type="spellStart"/>
            <w:r w:rsidR="0018234D">
              <w:rPr>
                <w:sz w:val="22"/>
              </w:rPr>
              <w:t>Mollon</w:t>
            </w:r>
            <w:proofErr w:type="spellEnd"/>
            <w:r w:rsidR="0018234D">
              <w:rPr>
                <w:sz w:val="22"/>
              </w:rPr>
              <w:t xml:space="preserve"> (2000) is </w:t>
            </w:r>
            <w:r w:rsidR="008C7862">
              <w:rPr>
                <w:sz w:val="22"/>
              </w:rPr>
              <w:t>entwined</w:t>
            </w:r>
            <w:r w:rsidR="004846BE">
              <w:rPr>
                <w:sz w:val="22"/>
              </w:rPr>
              <w:t xml:space="preserve"> to notions of failure: failure of the relationship </w:t>
            </w:r>
            <w:r w:rsidR="0018234D">
              <w:rPr>
                <w:sz w:val="22"/>
              </w:rPr>
              <w:t xml:space="preserve">and being attuned </w:t>
            </w:r>
            <w:r w:rsidR="004846BE">
              <w:rPr>
                <w:sz w:val="22"/>
              </w:rPr>
              <w:t>to the primary caregiver</w:t>
            </w:r>
            <w:r w:rsidR="0018234D">
              <w:rPr>
                <w:sz w:val="22"/>
              </w:rPr>
              <w:t xml:space="preserve"> as an instance of first understandings of shame</w:t>
            </w:r>
            <w:r w:rsidR="00FC6901">
              <w:rPr>
                <w:sz w:val="22"/>
              </w:rPr>
              <w:t>;</w:t>
            </w:r>
            <w:r w:rsidR="004846BE">
              <w:rPr>
                <w:sz w:val="22"/>
              </w:rPr>
              <w:t xml:space="preserve"> failure to acknowledge one’s </w:t>
            </w:r>
            <w:r w:rsidR="007269D3">
              <w:rPr>
                <w:sz w:val="22"/>
              </w:rPr>
              <w:t>true feelings</w:t>
            </w:r>
            <w:r w:rsidR="0018234D">
              <w:rPr>
                <w:sz w:val="22"/>
              </w:rPr>
              <w:t>, that is feelings towards the object of their affections -</w:t>
            </w:r>
            <w:r w:rsidR="007269D3">
              <w:rPr>
                <w:sz w:val="22"/>
              </w:rPr>
              <w:t xml:space="preserve"> and exposure - failure of being able to hide the true self from others</w:t>
            </w:r>
            <w:r w:rsidR="00FC6901">
              <w:rPr>
                <w:sz w:val="22"/>
              </w:rPr>
              <w:t xml:space="preserve"> in fear of judgement, ridicule or reprimand. </w:t>
            </w:r>
            <w:r w:rsidR="0018234D">
              <w:rPr>
                <w:sz w:val="22"/>
              </w:rPr>
              <w:br/>
            </w:r>
            <w:r w:rsidR="007269D3">
              <w:rPr>
                <w:sz w:val="22"/>
              </w:rPr>
              <w:t xml:space="preserve"> </w:t>
            </w:r>
          </w:p>
        </w:tc>
      </w:tr>
      <w:tr w:rsidR="0053714B" w:rsidTr="0053714B">
        <w:tc>
          <w:tcPr>
            <w:tcW w:w="562" w:type="dxa"/>
          </w:tcPr>
          <w:p w:rsidR="0053714B" w:rsidRPr="00C32FCC" w:rsidRDefault="0053714B">
            <w:pPr>
              <w:rPr>
                <w:b/>
                <w:sz w:val="22"/>
              </w:rPr>
            </w:pPr>
            <w:r w:rsidRPr="00C32FCC">
              <w:rPr>
                <w:b/>
                <w:sz w:val="22"/>
              </w:rPr>
              <w:lastRenderedPageBreak/>
              <w:t>10</w:t>
            </w:r>
          </w:p>
        </w:tc>
        <w:tc>
          <w:tcPr>
            <w:tcW w:w="8448" w:type="dxa"/>
          </w:tcPr>
          <w:p w:rsidR="0053714B" w:rsidRPr="00E77BB1" w:rsidRDefault="0053714B">
            <w:pPr>
              <w:rPr>
                <w:sz w:val="22"/>
              </w:rPr>
            </w:pPr>
            <w:r w:rsidRPr="00E77BB1">
              <w:rPr>
                <w:sz w:val="22"/>
              </w:rPr>
              <w:t>THE SELF: ACCEPTING ASPECTS OF</w:t>
            </w:r>
            <w:r w:rsidRPr="00E77BB1">
              <w:rPr>
                <w:sz w:val="22"/>
              </w:rPr>
              <w:br/>
            </w:r>
            <w:r w:rsidR="00FC6901">
              <w:rPr>
                <w:sz w:val="22"/>
              </w:rPr>
              <w:t>Acceptance as an additional concept of the self was the second part of the theme to come out for all participants. They were all looking to find, and had found places whereby they were accepted for who they were. These places varied as internally or externally, but in all cases, one form of validation (internal locus or external locus) led on to subsequent validations and fostered a sense of self-acceptance regarding sexual orientation. Peers, new love interests, or reading on religious texts and sexual histories provided something whereby the true self could be expressed and the led on to additional nurture and self-regard</w:t>
            </w:r>
            <w:r w:rsidR="00FC6901">
              <w:rPr>
                <w:sz w:val="22"/>
              </w:rPr>
              <w:br/>
            </w:r>
          </w:p>
        </w:tc>
      </w:tr>
      <w:tr w:rsidR="0053714B" w:rsidTr="0053714B">
        <w:tc>
          <w:tcPr>
            <w:tcW w:w="562" w:type="dxa"/>
          </w:tcPr>
          <w:p w:rsidR="0053714B" w:rsidRPr="00C32FCC" w:rsidRDefault="0053714B">
            <w:pPr>
              <w:rPr>
                <w:b/>
                <w:sz w:val="22"/>
              </w:rPr>
            </w:pPr>
            <w:r w:rsidRPr="00C32FCC">
              <w:rPr>
                <w:b/>
                <w:sz w:val="22"/>
              </w:rPr>
              <w:t>11</w:t>
            </w:r>
          </w:p>
        </w:tc>
        <w:tc>
          <w:tcPr>
            <w:tcW w:w="8448" w:type="dxa"/>
          </w:tcPr>
          <w:p w:rsidR="0053714B" w:rsidRPr="00E77BB1" w:rsidRDefault="0053714B">
            <w:pPr>
              <w:rPr>
                <w:sz w:val="22"/>
              </w:rPr>
            </w:pPr>
            <w:r w:rsidRPr="00E77BB1">
              <w:rPr>
                <w:sz w:val="22"/>
              </w:rPr>
              <w:t>THE FAMILY: DEVELOPMENTAL REACTIONS</w:t>
            </w:r>
            <w:r w:rsidRPr="00E77BB1">
              <w:rPr>
                <w:sz w:val="22"/>
              </w:rPr>
              <w:br/>
            </w:r>
            <w:r w:rsidR="00993BCE">
              <w:rPr>
                <w:sz w:val="22"/>
              </w:rPr>
              <w:br/>
              <w:t xml:space="preserve">The third theme was the theme of the family, and the experience of life that one faced following coming out to family members. </w:t>
            </w:r>
            <w:r w:rsidR="00993BCE">
              <w:rPr>
                <w:sz w:val="22"/>
              </w:rPr>
              <w:br/>
              <w:t>The developmental family, that is the family that one is born into is the site of primary love, it is the place one develops into the person they are through their experiences with the mother and the father, and the sibling</w:t>
            </w:r>
            <w:r w:rsidR="00CF3860">
              <w:rPr>
                <w:sz w:val="22"/>
              </w:rPr>
              <w:t>s</w:t>
            </w:r>
            <w:r w:rsidR="00993BCE">
              <w:rPr>
                <w:sz w:val="22"/>
              </w:rPr>
              <w:t xml:space="preserve">. </w:t>
            </w:r>
            <w:r w:rsidR="00993BCE">
              <w:rPr>
                <w:sz w:val="22"/>
              </w:rPr>
              <w:br/>
            </w:r>
            <w:r w:rsidR="00993BCE">
              <w:rPr>
                <w:sz w:val="22"/>
              </w:rPr>
              <w:br/>
              <w:t xml:space="preserve">Five of the six participants had been able to indicate that they had come out in some form or fashion to their mothers – which was a surprise for me, as I hadn’t realised that there would be such a high percentage of people who had come out to their parents, however, something of interest was regarding the </w:t>
            </w:r>
            <w:proofErr w:type="spellStart"/>
            <w:r w:rsidR="00993BCE">
              <w:rPr>
                <w:sz w:val="22"/>
              </w:rPr>
              <w:t>Bhugra</w:t>
            </w:r>
            <w:proofErr w:type="spellEnd"/>
            <w:r w:rsidR="00993BCE">
              <w:rPr>
                <w:sz w:val="22"/>
              </w:rPr>
              <w:t xml:space="preserve"> (1997) study into </w:t>
            </w:r>
            <w:r w:rsidR="00CF3860">
              <w:rPr>
                <w:sz w:val="22"/>
              </w:rPr>
              <w:t>disclosure of sexuality in South Asian non-heterosexual men, in that all of my participants had disclosed to a sister (of sorts – either their own or a first cousin) prior to disclosure to others, so that was something I found interesting.</w:t>
            </w:r>
          </w:p>
        </w:tc>
      </w:tr>
      <w:tr w:rsidR="0053714B" w:rsidTr="0053714B">
        <w:tc>
          <w:tcPr>
            <w:tcW w:w="562" w:type="dxa"/>
          </w:tcPr>
          <w:p w:rsidR="0053714B" w:rsidRPr="00C32FCC" w:rsidRDefault="0053714B">
            <w:pPr>
              <w:rPr>
                <w:b/>
                <w:sz w:val="22"/>
              </w:rPr>
            </w:pPr>
            <w:r w:rsidRPr="00C32FCC">
              <w:rPr>
                <w:b/>
                <w:sz w:val="22"/>
              </w:rPr>
              <w:t>12</w:t>
            </w:r>
          </w:p>
        </w:tc>
        <w:tc>
          <w:tcPr>
            <w:tcW w:w="8448" w:type="dxa"/>
          </w:tcPr>
          <w:p w:rsidR="0053714B" w:rsidRPr="00E77BB1" w:rsidRDefault="0053714B">
            <w:pPr>
              <w:rPr>
                <w:sz w:val="22"/>
              </w:rPr>
            </w:pPr>
            <w:r w:rsidRPr="00E77BB1">
              <w:rPr>
                <w:sz w:val="22"/>
              </w:rPr>
              <w:t>THE FAMILY: THE DESIRE FOR FAMILY LIFE</w:t>
            </w:r>
            <w:r w:rsidR="00CF3860">
              <w:rPr>
                <w:sz w:val="22"/>
              </w:rPr>
              <w:br/>
              <w:t xml:space="preserve">The second part to the theme of the family was the desire for family life. All the participants had described that they wanted some form of family, and that this would be possible in a heterosexual relationship. </w:t>
            </w:r>
            <w:r w:rsidR="00ED13BD">
              <w:rPr>
                <w:sz w:val="22"/>
              </w:rPr>
              <w:br/>
            </w:r>
            <w:r w:rsidR="00CF3860">
              <w:rPr>
                <w:sz w:val="22"/>
              </w:rPr>
              <w:br/>
              <w:t xml:space="preserve">Tied to these desires for the family and progeny were concepts of what it would mean to be a father in terms of raising a child and also what it would mean to their own parents about having grand-children. </w:t>
            </w:r>
            <w:r w:rsidR="00CF3860">
              <w:rPr>
                <w:sz w:val="22"/>
              </w:rPr>
              <w:br/>
            </w:r>
            <w:r w:rsidR="00CF3860">
              <w:rPr>
                <w:sz w:val="22"/>
              </w:rPr>
              <w:br/>
              <w:t xml:space="preserve">In light of discussing the earlier concepts of shame and the </w:t>
            </w:r>
            <w:proofErr w:type="spellStart"/>
            <w:r w:rsidR="00CF3860">
              <w:rPr>
                <w:sz w:val="22"/>
              </w:rPr>
              <w:t>attunement</w:t>
            </w:r>
            <w:proofErr w:type="spellEnd"/>
            <w:r w:rsidR="00CF3860">
              <w:rPr>
                <w:sz w:val="22"/>
              </w:rPr>
              <w:t xml:space="preserve"> to the primary caregiver, there is a possibility that this sense of wanting to procreate could come from an external sense of wellbeing, for example, the desire to want to please the mother and the father and the ability to do so through the heterosexual relationship would mean the rejectio</w:t>
            </w:r>
            <w:r w:rsidR="00ED13BD">
              <w:rPr>
                <w:sz w:val="22"/>
              </w:rPr>
              <w:t>n of the non-heterosexual parts of self</w:t>
            </w:r>
            <w:r w:rsidR="00CF3860">
              <w:rPr>
                <w:sz w:val="22"/>
              </w:rPr>
              <w:t xml:space="preserve"> (and subsequent shame, internal or external) </w:t>
            </w:r>
            <w:r w:rsidRPr="00E77BB1">
              <w:rPr>
                <w:sz w:val="22"/>
              </w:rPr>
              <w:br/>
            </w:r>
            <w:r w:rsidR="00ED13BD">
              <w:rPr>
                <w:sz w:val="22"/>
              </w:rPr>
              <w:t xml:space="preserve">in order to do so. </w:t>
            </w:r>
            <w:r w:rsidR="00ED13BD">
              <w:rPr>
                <w:sz w:val="22"/>
              </w:rPr>
              <w:br/>
            </w:r>
          </w:p>
        </w:tc>
      </w:tr>
      <w:tr w:rsidR="0053714B" w:rsidTr="0053714B">
        <w:tc>
          <w:tcPr>
            <w:tcW w:w="562" w:type="dxa"/>
          </w:tcPr>
          <w:p w:rsidR="0053714B" w:rsidRPr="00C32FCC" w:rsidRDefault="0053714B">
            <w:pPr>
              <w:rPr>
                <w:b/>
                <w:sz w:val="22"/>
              </w:rPr>
            </w:pPr>
            <w:r w:rsidRPr="00C32FCC">
              <w:rPr>
                <w:b/>
                <w:sz w:val="22"/>
              </w:rPr>
              <w:t>13</w:t>
            </w:r>
          </w:p>
        </w:tc>
        <w:tc>
          <w:tcPr>
            <w:tcW w:w="8448" w:type="dxa"/>
          </w:tcPr>
          <w:p w:rsidR="0053714B" w:rsidRPr="00E77BB1" w:rsidRDefault="0053714B">
            <w:pPr>
              <w:rPr>
                <w:sz w:val="22"/>
              </w:rPr>
            </w:pPr>
            <w:r w:rsidRPr="00E77BB1">
              <w:rPr>
                <w:sz w:val="22"/>
              </w:rPr>
              <w:t>THE FAMILY PERSONAL FAMILY DISCLOSURE</w:t>
            </w:r>
            <w:r w:rsidRPr="00E77BB1">
              <w:rPr>
                <w:sz w:val="22"/>
              </w:rPr>
              <w:br/>
            </w:r>
            <w:r w:rsidR="00ED13BD">
              <w:rPr>
                <w:sz w:val="22"/>
              </w:rPr>
              <w:t xml:space="preserve">The third part of the theme around family looked to understand the experiences of personal family disclosure. It’s something focussed around those participants who have </w:t>
            </w:r>
            <w:r w:rsidR="00ED13BD">
              <w:rPr>
                <w:sz w:val="22"/>
              </w:rPr>
              <w:lastRenderedPageBreak/>
              <w:t xml:space="preserve">children, and how they have navigated the discussion around being bisexual and male, having children, but also acknowledging that these children are a product of a heterosexual relationship that isn’t they only element of their lives. </w:t>
            </w:r>
            <w:r w:rsidR="00ED13BD">
              <w:rPr>
                <w:sz w:val="22"/>
              </w:rPr>
              <w:br/>
            </w:r>
            <w:r w:rsidR="00ED13BD">
              <w:rPr>
                <w:sz w:val="22"/>
              </w:rPr>
              <w:br/>
              <w:t>The discussions revolved around using the internet in order to understand how to broach the topic with the children and how to explain their sexuality to their children. In the instances where this was discussed, there was a sense that reminding the children they hadn’t done anything wrong was identified as the primary responsibility.</w:t>
            </w:r>
          </w:p>
        </w:tc>
      </w:tr>
      <w:tr w:rsidR="0053714B" w:rsidTr="0053714B">
        <w:tc>
          <w:tcPr>
            <w:tcW w:w="562" w:type="dxa"/>
          </w:tcPr>
          <w:p w:rsidR="0053714B" w:rsidRPr="00C32FCC" w:rsidRDefault="0053714B">
            <w:pPr>
              <w:rPr>
                <w:b/>
                <w:sz w:val="22"/>
              </w:rPr>
            </w:pPr>
            <w:r w:rsidRPr="00C32FCC">
              <w:rPr>
                <w:b/>
                <w:sz w:val="22"/>
              </w:rPr>
              <w:lastRenderedPageBreak/>
              <w:t>14</w:t>
            </w:r>
          </w:p>
        </w:tc>
        <w:tc>
          <w:tcPr>
            <w:tcW w:w="8448" w:type="dxa"/>
          </w:tcPr>
          <w:p w:rsidR="0053714B" w:rsidRPr="00E77BB1" w:rsidRDefault="0053714B">
            <w:pPr>
              <w:rPr>
                <w:sz w:val="22"/>
              </w:rPr>
            </w:pPr>
            <w:r w:rsidRPr="00E77BB1">
              <w:rPr>
                <w:sz w:val="22"/>
              </w:rPr>
              <w:t>TOWARDS THE FUTURE</w:t>
            </w:r>
            <w:r w:rsidRPr="00E77BB1">
              <w:rPr>
                <w:sz w:val="22"/>
              </w:rPr>
              <w:br/>
            </w:r>
            <w:r w:rsidR="00ED13BD">
              <w:rPr>
                <w:sz w:val="22"/>
              </w:rPr>
              <w:br/>
              <w:t>Well firstly, I need to finish the study, so my apologies on not being able to present a completed study, but</w:t>
            </w:r>
            <w:r w:rsidR="00DF3749">
              <w:rPr>
                <w:sz w:val="22"/>
              </w:rPr>
              <w:t xml:space="preserve"> </w:t>
            </w:r>
            <w:bookmarkStart w:id="0" w:name="_GoBack"/>
            <w:bookmarkEnd w:id="0"/>
            <w:r w:rsidR="007A07C1">
              <w:rPr>
                <w:sz w:val="22"/>
              </w:rPr>
              <w:t xml:space="preserve">looking forward, I think that there need to be places for Bisexual South Asian men to think and to express themselves. Something I found repeatedly in the interviews was the construction of the bisexual self in relation to the other. </w:t>
            </w:r>
            <w:r w:rsidR="007A07C1">
              <w:rPr>
                <w:sz w:val="22"/>
              </w:rPr>
              <w:br/>
              <w:t xml:space="preserve">These participants feel unsupported when they reach out to LGBTQ+ charities and when they’ve sought religious support too. </w:t>
            </w:r>
            <w:r w:rsidR="007A07C1">
              <w:rPr>
                <w:sz w:val="22"/>
              </w:rPr>
              <w:br/>
            </w:r>
            <w:r w:rsidR="00ED13BD">
              <w:rPr>
                <w:sz w:val="22"/>
              </w:rPr>
              <w:br/>
            </w:r>
          </w:p>
        </w:tc>
      </w:tr>
      <w:tr w:rsidR="0053714B" w:rsidTr="0053714B">
        <w:tc>
          <w:tcPr>
            <w:tcW w:w="562" w:type="dxa"/>
          </w:tcPr>
          <w:p w:rsidR="0053714B" w:rsidRPr="00C32FCC" w:rsidRDefault="0053714B">
            <w:pPr>
              <w:rPr>
                <w:b/>
                <w:sz w:val="22"/>
              </w:rPr>
            </w:pPr>
            <w:r w:rsidRPr="00C32FCC">
              <w:rPr>
                <w:b/>
                <w:sz w:val="22"/>
              </w:rPr>
              <w:t>15</w:t>
            </w:r>
          </w:p>
        </w:tc>
        <w:tc>
          <w:tcPr>
            <w:tcW w:w="8448" w:type="dxa"/>
          </w:tcPr>
          <w:p w:rsidR="0053714B" w:rsidRPr="00E77BB1" w:rsidRDefault="0053714B">
            <w:pPr>
              <w:rPr>
                <w:sz w:val="22"/>
              </w:rPr>
            </w:pPr>
            <w:r w:rsidRPr="00E77BB1">
              <w:rPr>
                <w:sz w:val="22"/>
              </w:rPr>
              <w:t>THANK YOU</w:t>
            </w:r>
            <w:r w:rsidRPr="00E77BB1">
              <w:rPr>
                <w:sz w:val="22"/>
              </w:rPr>
              <w:br/>
            </w:r>
          </w:p>
        </w:tc>
      </w:tr>
    </w:tbl>
    <w:p w:rsidR="00364F0F" w:rsidRDefault="00DF3749"/>
    <w:sectPr w:rsidR="00364F0F" w:rsidSect="00E31AB0">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14B"/>
    <w:rsid w:val="00005DB3"/>
    <w:rsid w:val="00013118"/>
    <w:rsid w:val="00096204"/>
    <w:rsid w:val="000F4DA2"/>
    <w:rsid w:val="0018234D"/>
    <w:rsid w:val="001B301A"/>
    <w:rsid w:val="001F5979"/>
    <w:rsid w:val="00210E34"/>
    <w:rsid w:val="0022253D"/>
    <w:rsid w:val="002556B8"/>
    <w:rsid w:val="002951AE"/>
    <w:rsid w:val="00296AD9"/>
    <w:rsid w:val="0029744E"/>
    <w:rsid w:val="0033088A"/>
    <w:rsid w:val="003A2552"/>
    <w:rsid w:val="003E12EE"/>
    <w:rsid w:val="00437A39"/>
    <w:rsid w:val="004606EB"/>
    <w:rsid w:val="004846BE"/>
    <w:rsid w:val="00490734"/>
    <w:rsid w:val="0053714B"/>
    <w:rsid w:val="00577D1A"/>
    <w:rsid w:val="005A38F3"/>
    <w:rsid w:val="005C4C75"/>
    <w:rsid w:val="00656BF6"/>
    <w:rsid w:val="006A0CEA"/>
    <w:rsid w:val="006A4150"/>
    <w:rsid w:val="00713271"/>
    <w:rsid w:val="007269D3"/>
    <w:rsid w:val="00730C3D"/>
    <w:rsid w:val="007A07C1"/>
    <w:rsid w:val="007B42B8"/>
    <w:rsid w:val="0083653F"/>
    <w:rsid w:val="008429CA"/>
    <w:rsid w:val="008B2090"/>
    <w:rsid w:val="008B2AD0"/>
    <w:rsid w:val="008C7862"/>
    <w:rsid w:val="008D3B3C"/>
    <w:rsid w:val="00993BCE"/>
    <w:rsid w:val="00A03904"/>
    <w:rsid w:val="00A269DE"/>
    <w:rsid w:val="00A65A25"/>
    <w:rsid w:val="00A90572"/>
    <w:rsid w:val="00AB195D"/>
    <w:rsid w:val="00BA6C85"/>
    <w:rsid w:val="00BF102B"/>
    <w:rsid w:val="00C32FCC"/>
    <w:rsid w:val="00CC3D10"/>
    <w:rsid w:val="00CC5DC7"/>
    <w:rsid w:val="00CE0CCB"/>
    <w:rsid w:val="00CF3860"/>
    <w:rsid w:val="00D542C8"/>
    <w:rsid w:val="00DE3B38"/>
    <w:rsid w:val="00DF3749"/>
    <w:rsid w:val="00DF384F"/>
    <w:rsid w:val="00E15A25"/>
    <w:rsid w:val="00E31AB0"/>
    <w:rsid w:val="00E577AF"/>
    <w:rsid w:val="00E77BB1"/>
    <w:rsid w:val="00ED13BD"/>
    <w:rsid w:val="00F03452"/>
    <w:rsid w:val="00F54B90"/>
    <w:rsid w:val="00FC152D"/>
    <w:rsid w:val="00FC6901"/>
    <w:rsid w:val="00FF4F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6637D"/>
  <w14:defaultImageDpi w14:val="32767"/>
  <w15:chartTrackingRefBased/>
  <w15:docId w15:val="{110B3E4A-5192-1745-AC47-9E0EEFE10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371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3028</Words>
  <Characters>17266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Jaspreet Singh Tehara (Research Student)</dc:creator>
  <cp:keywords/>
  <dc:description/>
  <cp:lastModifiedBy>Jaspreet Singh Tehara (Research Student)</cp:lastModifiedBy>
  <cp:revision>2</cp:revision>
  <dcterms:created xsi:type="dcterms:W3CDTF">2019-03-25T16:32:00Z</dcterms:created>
  <dcterms:modified xsi:type="dcterms:W3CDTF">2019-03-25T16:32:00Z</dcterms:modified>
</cp:coreProperties>
</file>